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009B4" w14:textId="77777777" w:rsidR="00526DE0" w:rsidRDefault="00526DE0" w:rsidP="00526DE0">
      <w:pPr>
        <w:spacing w:after="0" w:line="360" w:lineRule="auto"/>
        <w:ind w:left="1134" w:right="1134" w:firstLine="284"/>
        <w:jc w:val="both"/>
        <w:rPr>
          <w:rFonts w:ascii="Times New Roman" w:hAnsi="Times New Roman" w:cs="Times New Roman"/>
          <w:sz w:val="24"/>
          <w:szCs w:val="24"/>
        </w:rPr>
      </w:pPr>
      <w:bookmarkStart w:id="0" w:name="_GoBack"/>
      <w:bookmarkEnd w:id="0"/>
    </w:p>
    <w:p w14:paraId="036113E3" w14:textId="77777777" w:rsidR="00526DE0" w:rsidRDefault="00526DE0" w:rsidP="00526DE0">
      <w:pPr>
        <w:spacing w:after="0" w:line="360" w:lineRule="auto"/>
        <w:ind w:left="1134" w:right="1134" w:firstLine="284"/>
        <w:jc w:val="both"/>
        <w:rPr>
          <w:rFonts w:ascii="Times New Roman" w:hAnsi="Times New Roman" w:cs="Times New Roman"/>
          <w:sz w:val="24"/>
          <w:szCs w:val="24"/>
        </w:rPr>
      </w:pPr>
    </w:p>
    <w:p w14:paraId="3E44A89B" w14:textId="77777777" w:rsidR="00526DE0" w:rsidRDefault="00526DE0" w:rsidP="00526DE0">
      <w:pPr>
        <w:spacing w:after="0" w:line="360" w:lineRule="auto"/>
        <w:ind w:left="1134" w:right="1134" w:firstLine="284"/>
        <w:jc w:val="both"/>
        <w:rPr>
          <w:rFonts w:ascii="Times New Roman" w:hAnsi="Times New Roman" w:cs="Times New Roman"/>
          <w:sz w:val="24"/>
          <w:szCs w:val="24"/>
        </w:rPr>
      </w:pPr>
    </w:p>
    <w:p w14:paraId="6B05248A" w14:textId="77777777" w:rsidR="008C0205" w:rsidRPr="00526DE0" w:rsidRDefault="00F72523" w:rsidP="00297EB6">
      <w:pPr>
        <w:spacing w:after="0" w:line="360" w:lineRule="auto"/>
        <w:ind w:left="1134" w:right="1134" w:firstLine="284"/>
        <w:jc w:val="center"/>
        <w:rPr>
          <w:rFonts w:ascii="Times New Roman" w:hAnsi="Times New Roman" w:cs="Times New Roman"/>
          <w:caps/>
          <w:sz w:val="24"/>
          <w:szCs w:val="24"/>
        </w:rPr>
      </w:pPr>
      <w:r>
        <w:rPr>
          <w:rFonts w:ascii="Times New Roman" w:hAnsi="Times New Roman" w:cs="Times New Roman"/>
          <w:caps/>
          <w:sz w:val="24"/>
          <w:szCs w:val="24"/>
        </w:rPr>
        <w:t>Avant-propos</w:t>
      </w:r>
    </w:p>
    <w:p w14:paraId="3F57A0FE" w14:textId="77777777" w:rsidR="00526DE0" w:rsidRDefault="00526DE0" w:rsidP="00526DE0">
      <w:pPr>
        <w:spacing w:after="0" w:line="360" w:lineRule="auto"/>
        <w:ind w:left="1134" w:right="1134" w:firstLine="284"/>
        <w:jc w:val="both"/>
        <w:rPr>
          <w:rFonts w:ascii="Times New Roman" w:hAnsi="Times New Roman" w:cs="Times New Roman"/>
          <w:sz w:val="24"/>
          <w:szCs w:val="24"/>
        </w:rPr>
      </w:pPr>
    </w:p>
    <w:p w14:paraId="1FC8089E" w14:textId="77777777" w:rsidR="006A5265" w:rsidRPr="00A737B6" w:rsidRDefault="006A5265"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 xml:space="preserve">Le but principal </w:t>
      </w:r>
      <w:r w:rsidR="00110824" w:rsidRPr="00A737B6">
        <w:rPr>
          <w:rFonts w:ascii="Times New Roman" w:hAnsi="Times New Roman" w:cs="Times New Roman"/>
          <w:i/>
          <w:sz w:val="24"/>
          <w:szCs w:val="24"/>
        </w:rPr>
        <w:t xml:space="preserve">du présent </w:t>
      </w:r>
      <w:r w:rsidR="00110824" w:rsidRPr="00A737B6">
        <w:rPr>
          <w:rFonts w:ascii="Times New Roman" w:hAnsi="Times New Roman" w:cs="Times New Roman"/>
          <w:sz w:val="24"/>
          <w:szCs w:val="24"/>
        </w:rPr>
        <w:t>Dictionnaire historique de la théologie de la libération</w:t>
      </w:r>
      <w:r w:rsidR="00110824" w:rsidRPr="00A737B6">
        <w:rPr>
          <w:rFonts w:ascii="Times New Roman" w:hAnsi="Times New Roman" w:cs="Times New Roman"/>
          <w:i/>
          <w:sz w:val="24"/>
          <w:szCs w:val="24"/>
        </w:rPr>
        <w:t xml:space="preserve"> ‒ le premier jamais conçu toutes langues confondu</w:t>
      </w:r>
      <w:r w:rsidR="00A737B6">
        <w:rPr>
          <w:rFonts w:ascii="Times New Roman" w:hAnsi="Times New Roman" w:cs="Times New Roman"/>
          <w:i/>
          <w:sz w:val="24"/>
          <w:szCs w:val="24"/>
        </w:rPr>
        <w:t>e</w:t>
      </w:r>
      <w:r w:rsidR="00110824" w:rsidRPr="00A737B6">
        <w:rPr>
          <w:rFonts w:ascii="Times New Roman" w:hAnsi="Times New Roman" w:cs="Times New Roman"/>
          <w:i/>
          <w:sz w:val="24"/>
          <w:szCs w:val="24"/>
        </w:rPr>
        <w:t xml:space="preserve">s ‒ </w:t>
      </w:r>
      <w:r w:rsidRPr="00A737B6">
        <w:rPr>
          <w:rFonts w:ascii="Times New Roman" w:hAnsi="Times New Roman" w:cs="Times New Roman"/>
          <w:i/>
          <w:sz w:val="24"/>
          <w:szCs w:val="24"/>
        </w:rPr>
        <w:t>est de contribuer à mieux faire connaître ce vaste mouvement théologique né en Amérique latine avant de se diffuser dans le monde entier. La théologie de la libération (</w:t>
      </w:r>
      <w:proofErr w:type="spellStart"/>
      <w:r w:rsidRPr="00A737B6">
        <w:rPr>
          <w:rFonts w:ascii="Times New Roman" w:hAnsi="Times New Roman" w:cs="Times New Roman"/>
          <w:i/>
          <w:sz w:val="24"/>
          <w:szCs w:val="24"/>
        </w:rPr>
        <w:t>TdL</w:t>
      </w:r>
      <w:proofErr w:type="spellEnd"/>
      <w:r w:rsidRPr="00A737B6">
        <w:rPr>
          <w:rFonts w:ascii="Times New Roman" w:hAnsi="Times New Roman" w:cs="Times New Roman"/>
          <w:i/>
          <w:sz w:val="24"/>
          <w:szCs w:val="24"/>
        </w:rPr>
        <w:t xml:space="preserve">) se prête bien à une approche </w:t>
      </w:r>
      <w:r w:rsidRPr="00274C43">
        <w:rPr>
          <w:rFonts w:ascii="Times New Roman" w:hAnsi="Times New Roman" w:cs="Times New Roman"/>
          <w:sz w:val="24"/>
          <w:szCs w:val="24"/>
        </w:rPr>
        <w:t>historique</w:t>
      </w:r>
      <w:r w:rsidRPr="00A737B6">
        <w:rPr>
          <w:rFonts w:ascii="Times New Roman" w:hAnsi="Times New Roman" w:cs="Times New Roman"/>
          <w:i/>
          <w:sz w:val="24"/>
          <w:szCs w:val="24"/>
        </w:rPr>
        <w:t xml:space="preserve"> pour une double raison : d’une part, elle apparaît à un moment précis de l’histoire du XX</w:t>
      </w:r>
      <w:r w:rsidRPr="00A737B6">
        <w:rPr>
          <w:rFonts w:ascii="Times New Roman" w:hAnsi="Times New Roman" w:cs="Times New Roman"/>
          <w:i/>
          <w:sz w:val="24"/>
          <w:szCs w:val="24"/>
          <w:vertAlign w:val="superscript"/>
        </w:rPr>
        <w:t>e</w:t>
      </w:r>
      <w:r w:rsidRPr="00A737B6">
        <w:rPr>
          <w:rFonts w:ascii="Times New Roman" w:hAnsi="Times New Roman" w:cs="Times New Roman"/>
          <w:i/>
          <w:sz w:val="24"/>
          <w:szCs w:val="24"/>
        </w:rPr>
        <w:t xml:space="preserve"> siècle et son évolution est toujours en cours ; d</w:t>
      </w:r>
      <w:r w:rsidR="00EA7DDA" w:rsidRPr="00A737B6">
        <w:rPr>
          <w:rFonts w:ascii="Times New Roman" w:hAnsi="Times New Roman" w:cs="Times New Roman"/>
          <w:i/>
          <w:sz w:val="24"/>
          <w:szCs w:val="24"/>
        </w:rPr>
        <w:t>e l’autre</w:t>
      </w:r>
      <w:r w:rsidRPr="00A737B6">
        <w:rPr>
          <w:rFonts w:ascii="Times New Roman" w:hAnsi="Times New Roman" w:cs="Times New Roman"/>
          <w:i/>
          <w:sz w:val="24"/>
          <w:szCs w:val="24"/>
        </w:rPr>
        <w:t xml:space="preserve">, elle est une des rares théologies qui a </w:t>
      </w:r>
      <w:r w:rsidR="00EA7DDA" w:rsidRPr="00A737B6">
        <w:rPr>
          <w:rFonts w:ascii="Times New Roman" w:hAnsi="Times New Roman" w:cs="Times New Roman"/>
          <w:i/>
          <w:sz w:val="24"/>
          <w:szCs w:val="24"/>
        </w:rPr>
        <w:t xml:space="preserve">toujours </w:t>
      </w:r>
      <w:r w:rsidRPr="00A737B6">
        <w:rPr>
          <w:rFonts w:ascii="Times New Roman" w:hAnsi="Times New Roman" w:cs="Times New Roman"/>
          <w:i/>
          <w:sz w:val="24"/>
          <w:szCs w:val="24"/>
        </w:rPr>
        <w:t xml:space="preserve">voulu agir </w:t>
      </w:r>
      <w:r w:rsidR="002E48F9" w:rsidRPr="00A737B6">
        <w:rPr>
          <w:rFonts w:ascii="Times New Roman" w:hAnsi="Times New Roman" w:cs="Times New Roman"/>
          <w:i/>
          <w:sz w:val="24"/>
          <w:szCs w:val="24"/>
        </w:rPr>
        <w:t>sur l’histoire de</w:t>
      </w:r>
      <w:r w:rsidR="00274C43">
        <w:rPr>
          <w:rFonts w:ascii="Times New Roman" w:hAnsi="Times New Roman" w:cs="Times New Roman"/>
          <w:i/>
          <w:sz w:val="24"/>
          <w:szCs w:val="24"/>
        </w:rPr>
        <w:t>s</w:t>
      </w:r>
      <w:r w:rsidR="002E48F9" w:rsidRPr="00A737B6">
        <w:rPr>
          <w:rFonts w:ascii="Times New Roman" w:hAnsi="Times New Roman" w:cs="Times New Roman"/>
          <w:i/>
          <w:sz w:val="24"/>
          <w:szCs w:val="24"/>
        </w:rPr>
        <w:t xml:space="preserve"> peuples</w:t>
      </w:r>
      <w:r w:rsidRPr="00A737B6">
        <w:rPr>
          <w:rFonts w:ascii="Times New Roman" w:hAnsi="Times New Roman" w:cs="Times New Roman"/>
          <w:i/>
          <w:sz w:val="24"/>
          <w:szCs w:val="24"/>
        </w:rPr>
        <w:t>.</w:t>
      </w:r>
    </w:p>
    <w:p w14:paraId="57FF4ECB" w14:textId="1564FBC9" w:rsidR="002A28E3" w:rsidRPr="00A737B6" w:rsidRDefault="00CA7967"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L’idée</w:t>
      </w:r>
      <w:r w:rsidR="00110824" w:rsidRPr="00A737B6">
        <w:rPr>
          <w:rFonts w:ascii="Times New Roman" w:hAnsi="Times New Roman" w:cs="Times New Roman"/>
          <w:i/>
          <w:sz w:val="24"/>
          <w:szCs w:val="24"/>
        </w:rPr>
        <w:t xml:space="preserve"> de cet ouvrage</w:t>
      </w:r>
      <w:r w:rsidRPr="00A737B6">
        <w:rPr>
          <w:rFonts w:ascii="Times New Roman" w:hAnsi="Times New Roman" w:cs="Times New Roman"/>
          <w:i/>
          <w:sz w:val="24"/>
          <w:szCs w:val="24"/>
        </w:rPr>
        <w:t xml:space="preserve"> est née</w:t>
      </w:r>
      <w:r w:rsidR="00CE4A34" w:rsidRPr="00A737B6">
        <w:rPr>
          <w:rFonts w:ascii="Times New Roman" w:hAnsi="Times New Roman" w:cs="Times New Roman"/>
          <w:i/>
          <w:sz w:val="24"/>
          <w:szCs w:val="24"/>
        </w:rPr>
        <w:t xml:space="preserve"> </w:t>
      </w:r>
      <w:r w:rsidR="002E48F9" w:rsidRPr="00A737B6">
        <w:rPr>
          <w:rFonts w:ascii="Times New Roman" w:hAnsi="Times New Roman" w:cs="Times New Roman"/>
          <w:i/>
          <w:sz w:val="24"/>
          <w:szCs w:val="24"/>
        </w:rPr>
        <w:t>en 2012</w:t>
      </w:r>
      <w:r w:rsidRPr="00A737B6">
        <w:rPr>
          <w:rFonts w:ascii="Times New Roman" w:hAnsi="Times New Roman" w:cs="Times New Roman"/>
          <w:i/>
          <w:sz w:val="24"/>
          <w:szCs w:val="24"/>
        </w:rPr>
        <w:t xml:space="preserve"> lors d’un comité des éditions </w:t>
      </w:r>
      <w:proofErr w:type="spellStart"/>
      <w:r w:rsidRPr="00A737B6">
        <w:rPr>
          <w:rFonts w:ascii="Times New Roman" w:hAnsi="Times New Roman" w:cs="Times New Roman"/>
          <w:i/>
          <w:sz w:val="24"/>
          <w:szCs w:val="24"/>
        </w:rPr>
        <w:t>Lessius</w:t>
      </w:r>
      <w:proofErr w:type="spellEnd"/>
      <w:r w:rsidRPr="00A737B6">
        <w:rPr>
          <w:rFonts w:ascii="Times New Roman" w:hAnsi="Times New Roman" w:cs="Times New Roman"/>
          <w:i/>
          <w:sz w:val="24"/>
          <w:szCs w:val="24"/>
        </w:rPr>
        <w:t xml:space="preserve"> à Bruxelles. Plusieu</w:t>
      </w:r>
      <w:r w:rsidR="00CE4A34" w:rsidRPr="00A737B6">
        <w:rPr>
          <w:rFonts w:ascii="Times New Roman" w:hAnsi="Times New Roman" w:cs="Times New Roman"/>
          <w:i/>
          <w:sz w:val="24"/>
          <w:szCs w:val="24"/>
        </w:rPr>
        <w:t xml:space="preserve">rs </w:t>
      </w:r>
      <w:r w:rsidRPr="00A737B6">
        <w:rPr>
          <w:rFonts w:ascii="Times New Roman" w:hAnsi="Times New Roman" w:cs="Times New Roman"/>
          <w:i/>
          <w:sz w:val="24"/>
          <w:szCs w:val="24"/>
        </w:rPr>
        <w:t xml:space="preserve">d’entre nous souhaitaient continuer à publier </w:t>
      </w:r>
      <w:r w:rsidR="00CE4A34" w:rsidRPr="00A737B6">
        <w:rPr>
          <w:rFonts w:ascii="Times New Roman" w:hAnsi="Times New Roman" w:cs="Times New Roman"/>
          <w:i/>
          <w:sz w:val="24"/>
          <w:szCs w:val="24"/>
        </w:rPr>
        <w:t>des ouvrages issus</w:t>
      </w:r>
      <w:r w:rsidR="002E20BC" w:rsidRPr="00A737B6">
        <w:rPr>
          <w:rFonts w:ascii="Times New Roman" w:hAnsi="Times New Roman" w:cs="Times New Roman"/>
          <w:i/>
          <w:sz w:val="24"/>
          <w:szCs w:val="24"/>
        </w:rPr>
        <w:t xml:space="preserve"> de ce courant –</w:t>
      </w:r>
      <w:r w:rsidR="00CE4A34" w:rsidRPr="00A737B6">
        <w:rPr>
          <w:rFonts w:ascii="Times New Roman" w:hAnsi="Times New Roman" w:cs="Times New Roman"/>
          <w:i/>
          <w:sz w:val="24"/>
          <w:szCs w:val="24"/>
        </w:rPr>
        <w:t xml:space="preserve"> </w:t>
      </w:r>
      <w:r w:rsidR="002E48F9" w:rsidRPr="00A737B6">
        <w:rPr>
          <w:rFonts w:ascii="Times New Roman" w:hAnsi="Times New Roman" w:cs="Times New Roman"/>
          <w:i/>
          <w:sz w:val="24"/>
          <w:szCs w:val="24"/>
        </w:rPr>
        <w:t xml:space="preserve">études, </w:t>
      </w:r>
      <w:r w:rsidR="00CE4A34" w:rsidRPr="00A737B6">
        <w:rPr>
          <w:rFonts w:ascii="Times New Roman" w:hAnsi="Times New Roman" w:cs="Times New Roman"/>
          <w:i/>
          <w:sz w:val="24"/>
          <w:szCs w:val="24"/>
        </w:rPr>
        <w:t>témoignag</w:t>
      </w:r>
      <w:r w:rsidR="002E48F9" w:rsidRPr="00A737B6">
        <w:rPr>
          <w:rFonts w:ascii="Times New Roman" w:hAnsi="Times New Roman" w:cs="Times New Roman"/>
          <w:i/>
          <w:sz w:val="24"/>
          <w:szCs w:val="24"/>
        </w:rPr>
        <w:t>es, hommages</w:t>
      </w:r>
      <w:r w:rsidR="002E20BC" w:rsidRPr="00A737B6">
        <w:rPr>
          <w:rFonts w:ascii="Times New Roman" w:hAnsi="Times New Roman" w:cs="Times New Roman"/>
          <w:i/>
          <w:sz w:val="24"/>
          <w:szCs w:val="24"/>
        </w:rPr>
        <w:t>… ‒</w:t>
      </w:r>
      <w:r w:rsidR="00110824" w:rsidRPr="00A737B6">
        <w:rPr>
          <w:rFonts w:ascii="Times New Roman" w:hAnsi="Times New Roman" w:cs="Times New Roman"/>
          <w:i/>
          <w:sz w:val="24"/>
          <w:szCs w:val="24"/>
        </w:rPr>
        <w:t xml:space="preserve"> </w:t>
      </w:r>
      <w:r w:rsidR="00CE4A34" w:rsidRPr="00A737B6">
        <w:rPr>
          <w:rFonts w:ascii="Times New Roman" w:hAnsi="Times New Roman" w:cs="Times New Roman"/>
          <w:i/>
          <w:sz w:val="24"/>
          <w:szCs w:val="24"/>
        </w:rPr>
        <w:t>mais nous no</w:t>
      </w:r>
      <w:r w:rsidR="00110824" w:rsidRPr="00A737B6">
        <w:rPr>
          <w:rFonts w:ascii="Times New Roman" w:hAnsi="Times New Roman" w:cs="Times New Roman"/>
          <w:i/>
          <w:sz w:val="24"/>
          <w:szCs w:val="24"/>
        </w:rPr>
        <w:t>u</w:t>
      </w:r>
      <w:r w:rsidR="00CE4A34" w:rsidRPr="00A737B6">
        <w:rPr>
          <w:rFonts w:ascii="Times New Roman" w:hAnsi="Times New Roman" w:cs="Times New Roman"/>
          <w:i/>
          <w:sz w:val="24"/>
          <w:szCs w:val="24"/>
        </w:rPr>
        <w:t>s heurtions au fait que le</w:t>
      </w:r>
      <w:r w:rsidR="002E20BC" w:rsidRPr="00A737B6">
        <w:rPr>
          <w:rFonts w:ascii="Times New Roman" w:hAnsi="Times New Roman" w:cs="Times New Roman"/>
          <w:i/>
          <w:sz w:val="24"/>
          <w:szCs w:val="24"/>
        </w:rPr>
        <w:t xml:space="preserve"> contexte </w:t>
      </w:r>
      <w:r w:rsidR="00CE4A34" w:rsidRPr="00A737B6">
        <w:rPr>
          <w:rFonts w:ascii="Times New Roman" w:hAnsi="Times New Roman" w:cs="Times New Roman"/>
          <w:i/>
          <w:sz w:val="24"/>
          <w:szCs w:val="24"/>
        </w:rPr>
        <w:t>dans lequ</w:t>
      </w:r>
      <w:r w:rsidR="002E20BC" w:rsidRPr="00A737B6">
        <w:rPr>
          <w:rFonts w:ascii="Times New Roman" w:hAnsi="Times New Roman" w:cs="Times New Roman"/>
          <w:i/>
          <w:sz w:val="24"/>
          <w:szCs w:val="24"/>
        </w:rPr>
        <w:t>el ét</w:t>
      </w:r>
      <w:r w:rsidR="00CE4A34" w:rsidRPr="00A737B6">
        <w:rPr>
          <w:rFonts w:ascii="Times New Roman" w:hAnsi="Times New Roman" w:cs="Times New Roman"/>
          <w:i/>
          <w:sz w:val="24"/>
          <w:szCs w:val="24"/>
        </w:rPr>
        <w:t>ait née cette théologie semblait à main</w:t>
      </w:r>
      <w:r w:rsidR="002E20BC" w:rsidRPr="00A737B6">
        <w:rPr>
          <w:rFonts w:ascii="Times New Roman" w:hAnsi="Times New Roman" w:cs="Times New Roman"/>
          <w:i/>
          <w:sz w:val="24"/>
          <w:szCs w:val="24"/>
        </w:rPr>
        <w:t>ts é</w:t>
      </w:r>
      <w:r w:rsidR="00CE4A34" w:rsidRPr="00A737B6">
        <w:rPr>
          <w:rFonts w:ascii="Times New Roman" w:hAnsi="Times New Roman" w:cs="Times New Roman"/>
          <w:i/>
          <w:sz w:val="24"/>
          <w:szCs w:val="24"/>
        </w:rPr>
        <w:t>gards appart</w:t>
      </w:r>
      <w:r w:rsidR="00EA41C5" w:rsidRPr="00A737B6">
        <w:rPr>
          <w:rFonts w:ascii="Times New Roman" w:hAnsi="Times New Roman" w:cs="Times New Roman"/>
          <w:i/>
          <w:sz w:val="24"/>
          <w:szCs w:val="24"/>
        </w:rPr>
        <w:t>enir définitivement au passé, surtou</w:t>
      </w:r>
      <w:r w:rsidR="002E20BC" w:rsidRPr="00A737B6">
        <w:rPr>
          <w:rFonts w:ascii="Times New Roman" w:hAnsi="Times New Roman" w:cs="Times New Roman"/>
          <w:i/>
          <w:sz w:val="24"/>
          <w:szCs w:val="24"/>
        </w:rPr>
        <w:t xml:space="preserve">t après </w:t>
      </w:r>
      <w:r w:rsidR="00CE4A34" w:rsidRPr="00A737B6">
        <w:rPr>
          <w:rFonts w:ascii="Times New Roman" w:hAnsi="Times New Roman" w:cs="Times New Roman"/>
          <w:i/>
          <w:sz w:val="24"/>
          <w:szCs w:val="24"/>
        </w:rPr>
        <w:t>la démocrati</w:t>
      </w:r>
      <w:r w:rsidR="002E20BC" w:rsidRPr="00A737B6">
        <w:rPr>
          <w:rFonts w:ascii="Times New Roman" w:hAnsi="Times New Roman" w:cs="Times New Roman"/>
          <w:i/>
          <w:sz w:val="24"/>
          <w:szCs w:val="24"/>
        </w:rPr>
        <w:t xml:space="preserve">sation </w:t>
      </w:r>
      <w:r w:rsidR="00EA41C5" w:rsidRPr="00A737B6">
        <w:rPr>
          <w:rFonts w:ascii="Times New Roman" w:hAnsi="Times New Roman" w:cs="Times New Roman"/>
          <w:i/>
          <w:sz w:val="24"/>
          <w:szCs w:val="24"/>
        </w:rPr>
        <w:t>des pays latino-américains</w:t>
      </w:r>
      <w:r w:rsidR="002E20BC" w:rsidRPr="00A737B6">
        <w:rPr>
          <w:rFonts w:ascii="Times New Roman" w:hAnsi="Times New Roman" w:cs="Times New Roman"/>
          <w:i/>
          <w:sz w:val="24"/>
          <w:szCs w:val="24"/>
        </w:rPr>
        <w:t xml:space="preserve"> </w:t>
      </w:r>
      <w:r w:rsidR="00CE4A34" w:rsidRPr="00A737B6">
        <w:rPr>
          <w:rFonts w:ascii="Times New Roman" w:hAnsi="Times New Roman" w:cs="Times New Roman"/>
          <w:i/>
          <w:sz w:val="24"/>
          <w:szCs w:val="24"/>
        </w:rPr>
        <w:t>et</w:t>
      </w:r>
      <w:r w:rsidR="002E20BC" w:rsidRPr="00A737B6">
        <w:rPr>
          <w:rFonts w:ascii="Times New Roman" w:hAnsi="Times New Roman" w:cs="Times New Roman"/>
          <w:i/>
          <w:sz w:val="24"/>
          <w:szCs w:val="24"/>
        </w:rPr>
        <w:t xml:space="preserve"> </w:t>
      </w:r>
      <w:r w:rsidR="00EA41C5" w:rsidRPr="00A737B6">
        <w:rPr>
          <w:rFonts w:ascii="Times New Roman" w:hAnsi="Times New Roman" w:cs="Times New Roman"/>
          <w:i/>
          <w:sz w:val="24"/>
          <w:szCs w:val="24"/>
        </w:rPr>
        <w:t xml:space="preserve">la mise au pas </w:t>
      </w:r>
      <w:r w:rsidR="00274C43">
        <w:rPr>
          <w:rFonts w:ascii="Times New Roman" w:hAnsi="Times New Roman" w:cs="Times New Roman"/>
          <w:i/>
          <w:sz w:val="24"/>
          <w:szCs w:val="24"/>
        </w:rPr>
        <w:t xml:space="preserve">de la </w:t>
      </w:r>
      <w:r w:rsidR="00EA41C5" w:rsidRPr="00A737B6">
        <w:rPr>
          <w:rFonts w:ascii="Times New Roman" w:hAnsi="Times New Roman" w:cs="Times New Roman"/>
          <w:i/>
          <w:sz w:val="24"/>
          <w:szCs w:val="24"/>
        </w:rPr>
        <w:t>par</w:t>
      </w:r>
      <w:r w:rsidR="00274C43">
        <w:rPr>
          <w:rFonts w:ascii="Times New Roman" w:hAnsi="Times New Roman" w:cs="Times New Roman"/>
          <w:i/>
          <w:sz w:val="24"/>
          <w:szCs w:val="24"/>
        </w:rPr>
        <w:t>t de</w:t>
      </w:r>
      <w:r w:rsidR="00EA41C5" w:rsidRPr="00A737B6">
        <w:rPr>
          <w:rFonts w:ascii="Times New Roman" w:hAnsi="Times New Roman" w:cs="Times New Roman"/>
          <w:i/>
          <w:sz w:val="24"/>
          <w:szCs w:val="24"/>
        </w:rPr>
        <w:t xml:space="preserve"> Jean-Pa</w:t>
      </w:r>
      <w:r w:rsidR="002E20BC" w:rsidRPr="00A737B6">
        <w:rPr>
          <w:rFonts w:ascii="Times New Roman" w:hAnsi="Times New Roman" w:cs="Times New Roman"/>
          <w:i/>
          <w:sz w:val="24"/>
          <w:szCs w:val="24"/>
        </w:rPr>
        <w:t>ul II d’</w:t>
      </w:r>
      <w:r w:rsidR="00CE4A34" w:rsidRPr="00A737B6">
        <w:rPr>
          <w:rFonts w:ascii="Times New Roman" w:hAnsi="Times New Roman" w:cs="Times New Roman"/>
          <w:i/>
          <w:sz w:val="24"/>
          <w:szCs w:val="24"/>
        </w:rPr>
        <w:t>un c</w:t>
      </w:r>
      <w:r w:rsidR="002E20BC" w:rsidRPr="00A737B6">
        <w:rPr>
          <w:rFonts w:ascii="Times New Roman" w:hAnsi="Times New Roman" w:cs="Times New Roman"/>
          <w:i/>
          <w:sz w:val="24"/>
          <w:szCs w:val="24"/>
        </w:rPr>
        <w:t>ertain nombre de « </w:t>
      </w:r>
      <w:r w:rsidR="00EA41C5" w:rsidRPr="00A737B6">
        <w:rPr>
          <w:rFonts w:ascii="Times New Roman" w:hAnsi="Times New Roman" w:cs="Times New Roman"/>
          <w:i/>
          <w:sz w:val="24"/>
          <w:szCs w:val="24"/>
        </w:rPr>
        <w:t>pères fondateu</w:t>
      </w:r>
      <w:r w:rsidR="002E20BC" w:rsidRPr="00A737B6">
        <w:rPr>
          <w:rFonts w:ascii="Times New Roman" w:hAnsi="Times New Roman" w:cs="Times New Roman"/>
          <w:i/>
          <w:sz w:val="24"/>
          <w:szCs w:val="24"/>
        </w:rPr>
        <w:t xml:space="preserve">rs » de la </w:t>
      </w:r>
      <w:proofErr w:type="spellStart"/>
      <w:r w:rsidR="002E20BC" w:rsidRPr="00A737B6">
        <w:rPr>
          <w:rFonts w:ascii="Times New Roman" w:hAnsi="Times New Roman" w:cs="Times New Roman"/>
          <w:i/>
          <w:sz w:val="24"/>
          <w:szCs w:val="24"/>
        </w:rPr>
        <w:t>TdL</w:t>
      </w:r>
      <w:proofErr w:type="spellEnd"/>
      <w:r w:rsidR="00EA41C5" w:rsidRPr="00A737B6">
        <w:rPr>
          <w:rFonts w:ascii="Times New Roman" w:hAnsi="Times New Roman" w:cs="Times New Roman"/>
          <w:i/>
          <w:sz w:val="24"/>
          <w:szCs w:val="24"/>
        </w:rPr>
        <w:t xml:space="preserve">. Il </w:t>
      </w:r>
      <w:r w:rsidR="00CE4A34" w:rsidRPr="00A737B6">
        <w:rPr>
          <w:rFonts w:ascii="Times New Roman" w:hAnsi="Times New Roman" w:cs="Times New Roman"/>
          <w:i/>
          <w:sz w:val="24"/>
          <w:szCs w:val="24"/>
        </w:rPr>
        <w:t>fallait nous ren</w:t>
      </w:r>
      <w:r w:rsidR="00EA41C5" w:rsidRPr="00A737B6">
        <w:rPr>
          <w:rFonts w:ascii="Times New Roman" w:hAnsi="Times New Roman" w:cs="Times New Roman"/>
          <w:i/>
          <w:sz w:val="24"/>
          <w:szCs w:val="24"/>
        </w:rPr>
        <w:t>dre à l’</w:t>
      </w:r>
      <w:r w:rsidR="00CE4A34" w:rsidRPr="00A737B6">
        <w:rPr>
          <w:rFonts w:ascii="Times New Roman" w:hAnsi="Times New Roman" w:cs="Times New Roman"/>
          <w:i/>
          <w:sz w:val="24"/>
          <w:szCs w:val="24"/>
        </w:rPr>
        <w:t>éviden</w:t>
      </w:r>
      <w:r w:rsidR="00EA41C5" w:rsidRPr="00A737B6">
        <w:rPr>
          <w:rFonts w:ascii="Times New Roman" w:hAnsi="Times New Roman" w:cs="Times New Roman"/>
          <w:i/>
          <w:sz w:val="24"/>
          <w:szCs w:val="24"/>
        </w:rPr>
        <w:t>ce : cette théologie de l’</w:t>
      </w:r>
      <w:r w:rsidR="00CE4A34" w:rsidRPr="00A737B6">
        <w:rPr>
          <w:rFonts w:ascii="Times New Roman" w:hAnsi="Times New Roman" w:cs="Times New Roman"/>
          <w:i/>
          <w:sz w:val="24"/>
          <w:szCs w:val="24"/>
        </w:rPr>
        <w:t>hist</w:t>
      </w:r>
      <w:r w:rsidR="00EA41C5" w:rsidRPr="00A737B6">
        <w:rPr>
          <w:rFonts w:ascii="Times New Roman" w:hAnsi="Times New Roman" w:cs="Times New Roman"/>
          <w:i/>
          <w:sz w:val="24"/>
          <w:szCs w:val="24"/>
        </w:rPr>
        <w:t>o</w:t>
      </w:r>
      <w:r w:rsidR="00CE4A34" w:rsidRPr="00A737B6">
        <w:rPr>
          <w:rFonts w:ascii="Times New Roman" w:hAnsi="Times New Roman" w:cs="Times New Roman"/>
          <w:i/>
          <w:sz w:val="24"/>
          <w:szCs w:val="24"/>
        </w:rPr>
        <w:t>ire, intri</w:t>
      </w:r>
      <w:r w:rsidR="00EA41C5" w:rsidRPr="00A737B6">
        <w:rPr>
          <w:rFonts w:ascii="Times New Roman" w:hAnsi="Times New Roman" w:cs="Times New Roman"/>
          <w:i/>
          <w:sz w:val="24"/>
          <w:szCs w:val="24"/>
        </w:rPr>
        <w:t>nsè</w:t>
      </w:r>
      <w:r w:rsidR="00CE4A34" w:rsidRPr="00A737B6">
        <w:rPr>
          <w:rFonts w:ascii="Times New Roman" w:hAnsi="Times New Roman" w:cs="Times New Roman"/>
          <w:i/>
          <w:sz w:val="24"/>
          <w:szCs w:val="24"/>
        </w:rPr>
        <w:t>quement liée aux soubresauts</w:t>
      </w:r>
      <w:r w:rsidR="00EA41C5" w:rsidRPr="00A737B6">
        <w:rPr>
          <w:rFonts w:ascii="Times New Roman" w:hAnsi="Times New Roman" w:cs="Times New Roman"/>
          <w:i/>
          <w:sz w:val="24"/>
          <w:szCs w:val="24"/>
        </w:rPr>
        <w:t xml:space="preserve"> sociaux, politiques, économiques, ecclé</w:t>
      </w:r>
      <w:r w:rsidR="00CE4A34" w:rsidRPr="00A737B6">
        <w:rPr>
          <w:rFonts w:ascii="Times New Roman" w:hAnsi="Times New Roman" w:cs="Times New Roman"/>
          <w:i/>
          <w:sz w:val="24"/>
          <w:szCs w:val="24"/>
        </w:rPr>
        <w:t>siaux des qua</w:t>
      </w:r>
      <w:r w:rsidR="00EA41C5" w:rsidRPr="00A737B6">
        <w:rPr>
          <w:rFonts w:ascii="Times New Roman" w:hAnsi="Times New Roman" w:cs="Times New Roman"/>
          <w:i/>
          <w:sz w:val="24"/>
          <w:szCs w:val="24"/>
        </w:rPr>
        <w:t>rante dernières an</w:t>
      </w:r>
      <w:r w:rsidR="00CE4A34" w:rsidRPr="00A737B6">
        <w:rPr>
          <w:rFonts w:ascii="Times New Roman" w:hAnsi="Times New Roman" w:cs="Times New Roman"/>
          <w:i/>
          <w:sz w:val="24"/>
          <w:szCs w:val="24"/>
        </w:rPr>
        <w:t>nées était elle-</w:t>
      </w:r>
      <w:r w:rsidR="00110824" w:rsidRPr="00A737B6">
        <w:rPr>
          <w:rFonts w:ascii="Times New Roman" w:hAnsi="Times New Roman" w:cs="Times New Roman"/>
          <w:i/>
          <w:sz w:val="24"/>
          <w:szCs w:val="24"/>
        </w:rPr>
        <w:t>même entrée</w:t>
      </w:r>
      <w:r w:rsidR="00274C43">
        <w:rPr>
          <w:rFonts w:ascii="Times New Roman" w:hAnsi="Times New Roman" w:cs="Times New Roman"/>
          <w:i/>
          <w:sz w:val="24"/>
          <w:szCs w:val="24"/>
        </w:rPr>
        <w:t>, tout en restant d’une actualité brûlante,</w:t>
      </w:r>
      <w:r w:rsidR="00110824" w:rsidRPr="00A737B6">
        <w:rPr>
          <w:rFonts w:ascii="Times New Roman" w:hAnsi="Times New Roman" w:cs="Times New Roman"/>
          <w:i/>
          <w:sz w:val="24"/>
          <w:szCs w:val="24"/>
        </w:rPr>
        <w:t xml:space="preserve"> </w:t>
      </w:r>
      <w:r w:rsidR="00CE4A34" w:rsidRPr="00A737B6">
        <w:rPr>
          <w:rFonts w:ascii="Times New Roman" w:hAnsi="Times New Roman" w:cs="Times New Roman"/>
          <w:i/>
          <w:sz w:val="24"/>
          <w:szCs w:val="24"/>
        </w:rPr>
        <w:t>dans la mémoi</w:t>
      </w:r>
      <w:r w:rsidR="00EA41C5" w:rsidRPr="00A737B6">
        <w:rPr>
          <w:rFonts w:ascii="Times New Roman" w:hAnsi="Times New Roman" w:cs="Times New Roman"/>
          <w:i/>
          <w:sz w:val="24"/>
          <w:szCs w:val="24"/>
        </w:rPr>
        <w:t>re hi</w:t>
      </w:r>
      <w:r w:rsidR="00CE4A34" w:rsidRPr="00A737B6">
        <w:rPr>
          <w:rFonts w:ascii="Times New Roman" w:hAnsi="Times New Roman" w:cs="Times New Roman"/>
          <w:i/>
          <w:sz w:val="24"/>
          <w:szCs w:val="24"/>
        </w:rPr>
        <w:t>storiqu</w:t>
      </w:r>
      <w:r w:rsidR="00EA41C5" w:rsidRPr="00A737B6">
        <w:rPr>
          <w:rFonts w:ascii="Times New Roman" w:hAnsi="Times New Roman" w:cs="Times New Roman"/>
          <w:i/>
          <w:sz w:val="24"/>
          <w:szCs w:val="24"/>
        </w:rPr>
        <w:t>e commune</w:t>
      </w:r>
      <w:r w:rsidR="00CE4A34" w:rsidRPr="00A737B6">
        <w:rPr>
          <w:rFonts w:ascii="Times New Roman" w:hAnsi="Times New Roman" w:cs="Times New Roman"/>
          <w:i/>
          <w:sz w:val="24"/>
          <w:szCs w:val="24"/>
        </w:rPr>
        <w:t>.</w:t>
      </w:r>
      <w:r w:rsidR="00110824" w:rsidRPr="00A737B6">
        <w:rPr>
          <w:rFonts w:ascii="Times New Roman" w:hAnsi="Times New Roman" w:cs="Times New Roman"/>
          <w:i/>
          <w:sz w:val="24"/>
          <w:szCs w:val="24"/>
        </w:rPr>
        <w:t xml:space="preserve"> Commune, o</w:t>
      </w:r>
      <w:r w:rsidR="00CE4A34" w:rsidRPr="00A737B6">
        <w:rPr>
          <w:rFonts w:ascii="Times New Roman" w:hAnsi="Times New Roman" w:cs="Times New Roman"/>
          <w:i/>
          <w:sz w:val="24"/>
          <w:szCs w:val="24"/>
        </w:rPr>
        <w:t>ui, car même si</w:t>
      </w:r>
      <w:r w:rsidR="00EA41C5" w:rsidRPr="00A737B6">
        <w:rPr>
          <w:rFonts w:ascii="Times New Roman" w:hAnsi="Times New Roman" w:cs="Times New Roman"/>
          <w:i/>
          <w:sz w:val="24"/>
          <w:szCs w:val="24"/>
        </w:rPr>
        <w:t xml:space="preserve"> s</w:t>
      </w:r>
      <w:r w:rsidR="00CE4A34" w:rsidRPr="00A737B6">
        <w:rPr>
          <w:rFonts w:ascii="Times New Roman" w:hAnsi="Times New Roman" w:cs="Times New Roman"/>
          <w:i/>
          <w:sz w:val="24"/>
          <w:szCs w:val="24"/>
        </w:rPr>
        <w:t>es principaux pr</w:t>
      </w:r>
      <w:r w:rsidR="00EA41C5" w:rsidRPr="00A737B6">
        <w:rPr>
          <w:rFonts w:ascii="Times New Roman" w:hAnsi="Times New Roman" w:cs="Times New Roman"/>
          <w:i/>
          <w:sz w:val="24"/>
          <w:szCs w:val="24"/>
        </w:rPr>
        <w:t>o</w:t>
      </w:r>
      <w:r w:rsidR="00CE4A34" w:rsidRPr="00A737B6">
        <w:rPr>
          <w:rFonts w:ascii="Times New Roman" w:hAnsi="Times New Roman" w:cs="Times New Roman"/>
          <w:i/>
          <w:sz w:val="24"/>
          <w:szCs w:val="24"/>
        </w:rPr>
        <w:t>tag</w:t>
      </w:r>
      <w:r w:rsidR="00EA41C5" w:rsidRPr="00A737B6">
        <w:rPr>
          <w:rFonts w:ascii="Times New Roman" w:hAnsi="Times New Roman" w:cs="Times New Roman"/>
          <w:i/>
          <w:sz w:val="24"/>
          <w:szCs w:val="24"/>
        </w:rPr>
        <w:t>onistes</w:t>
      </w:r>
      <w:r w:rsidR="00CE4A34" w:rsidRPr="00A737B6">
        <w:rPr>
          <w:rFonts w:ascii="Times New Roman" w:hAnsi="Times New Roman" w:cs="Times New Roman"/>
          <w:i/>
          <w:sz w:val="24"/>
          <w:szCs w:val="24"/>
        </w:rPr>
        <w:t xml:space="preserve"> furent chrétiens (catholiqu</w:t>
      </w:r>
      <w:r w:rsidR="00EA41C5" w:rsidRPr="00A737B6">
        <w:rPr>
          <w:rFonts w:ascii="Times New Roman" w:hAnsi="Times New Roman" w:cs="Times New Roman"/>
          <w:i/>
          <w:sz w:val="24"/>
          <w:szCs w:val="24"/>
        </w:rPr>
        <w:t>es et pro</w:t>
      </w:r>
      <w:r w:rsidR="00CE4A34" w:rsidRPr="00A737B6">
        <w:rPr>
          <w:rFonts w:ascii="Times New Roman" w:hAnsi="Times New Roman" w:cs="Times New Roman"/>
          <w:i/>
          <w:sz w:val="24"/>
          <w:szCs w:val="24"/>
        </w:rPr>
        <w:t>testants)</w:t>
      </w:r>
      <w:r w:rsidR="00EA41C5" w:rsidRPr="00A737B6">
        <w:rPr>
          <w:rFonts w:ascii="Times New Roman" w:hAnsi="Times New Roman" w:cs="Times New Roman"/>
          <w:i/>
          <w:sz w:val="24"/>
          <w:szCs w:val="24"/>
        </w:rPr>
        <w:t>, cette aspiration à « </w:t>
      </w:r>
      <w:r w:rsidR="00CE4A34" w:rsidRPr="00A737B6">
        <w:rPr>
          <w:rFonts w:ascii="Times New Roman" w:hAnsi="Times New Roman" w:cs="Times New Roman"/>
          <w:i/>
          <w:sz w:val="24"/>
          <w:szCs w:val="24"/>
        </w:rPr>
        <w:t>l</w:t>
      </w:r>
      <w:r w:rsidR="00EA41C5" w:rsidRPr="00A737B6">
        <w:rPr>
          <w:rFonts w:ascii="Times New Roman" w:hAnsi="Times New Roman" w:cs="Times New Roman"/>
          <w:i/>
          <w:sz w:val="24"/>
          <w:szCs w:val="24"/>
        </w:rPr>
        <w:t>ib</w:t>
      </w:r>
      <w:r w:rsidR="00CE4A34" w:rsidRPr="00A737B6">
        <w:rPr>
          <w:rFonts w:ascii="Times New Roman" w:hAnsi="Times New Roman" w:cs="Times New Roman"/>
          <w:i/>
          <w:sz w:val="24"/>
          <w:szCs w:val="24"/>
        </w:rPr>
        <w:t>érer les p</w:t>
      </w:r>
      <w:r w:rsidR="00EA41C5" w:rsidRPr="00A737B6">
        <w:rPr>
          <w:rFonts w:ascii="Times New Roman" w:hAnsi="Times New Roman" w:cs="Times New Roman"/>
          <w:i/>
          <w:sz w:val="24"/>
          <w:szCs w:val="24"/>
        </w:rPr>
        <w:t>auvres »</w:t>
      </w:r>
      <w:r w:rsidR="00CE4A34" w:rsidRPr="00A737B6">
        <w:rPr>
          <w:rFonts w:ascii="Times New Roman" w:hAnsi="Times New Roman" w:cs="Times New Roman"/>
          <w:i/>
          <w:sz w:val="24"/>
          <w:szCs w:val="24"/>
        </w:rPr>
        <w:t xml:space="preserve"> en paroles et en actes</w:t>
      </w:r>
      <w:r w:rsidR="00274C43">
        <w:rPr>
          <w:rFonts w:ascii="Times New Roman" w:hAnsi="Times New Roman" w:cs="Times New Roman"/>
          <w:i/>
          <w:sz w:val="24"/>
          <w:szCs w:val="24"/>
        </w:rPr>
        <w:t xml:space="preserve"> eut des répercussions sur</w:t>
      </w:r>
      <w:r w:rsidR="002E48F9" w:rsidRPr="00A737B6">
        <w:rPr>
          <w:rFonts w:ascii="Times New Roman" w:hAnsi="Times New Roman" w:cs="Times New Roman"/>
          <w:i/>
          <w:sz w:val="24"/>
          <w:szCs w:val="24"/>
        </w:rPr>
        <w:t xml:space="preserve"> </w:t>
      </w:r>
      <w:r w:rsidR="00CE4A34" w:rsidRPr="00A737B6">
        <w:rPr>
          <w:rFonts w:ascii="Times New Roman" w:hAnsi="Times New Roman" w:cs="Times New Roman"/>
          <w:i/>
          <w:sz w:val="24"/>
          <w:szCs w:val="24"/>
        </w:rPr>
        <w:t>tous les pans de la société, y compris ceux fort éloignés du christ</w:t>
      </w:r>
      <w:r w:rsidR="00EA41C5" w:rsidRPr="00A737B6">
        <w:rPr>
          <w:rFonts w:ascii="Times New Roman" w:hAnsi="Times New Roman" w:cs="Times New Roman"/>
          <w:i/>
          <w:sz w:val="24"/>
          <w:szCs w:val="24"/>
        </w:rPr>
        <w:t xml:space="preserve">ianisme. </w:t>
      </w:r>
      <w:r w:rsidR="00CE4A34" w:rsidRPr="00A737B6">
        <w:rPr>
          <w:rFonts w:ascii="Times New Roman" w:hAnsi="Times New Roman" w:cs="Times New Roman"/>
          <w:i/>
          <w:sz w:val="24"/>
          <w:szCs w:val="24"/>
        </w:rPr>
        <w:t>Ce mo</w:t>
      </w:r>
      <w:r w:rsidR="00EA41C5" w:rsidRPr="00A737B6">
        <w:rPr>
          <w:rFonts w:ascii="Times New Roman" w:hAnsi="Times New Roman" w:cs="Times New Roman"/>
          <w:i/>
          <w:sz w:val="24"/>
          <w:szCs w:val="24"/>
        </w:rPr>
        <w:t>uvement de fond, qui va bien au-delà de l’expression d’</w:t>
      </w:r>
      <w:r w:rsidR="00CE4A34" w:rsidRPr="00A737B6">
        <w:rPr>
          <w:rFonts w:ascii="Times New Roman" w:hAnsi="Times New Roman" w:cs="Times New Roman"/>
          <w:i/>
          <w:sz w:val="24"/>
          <w:szCs w:val="24"/>
        </w:rPr>
        <w:t xml:space="preserve">une </w:t>
      </w:r>
      <w:r w:rsidR="00EA41C5" w:rsidRPr="00A737B6">
        <w:rPr>
          <w:rFonts w:ascii="Times New Roman" w:hAnsi="Times New Roman" w:cs="Times New Roman"/>
          <w:i/>
          <w:sz w:val="24"/>
          <w:szCs w:val="24"/>
        </w:rPr>
        <w:t xml:space="preserve">école théologique, fut </w:t>
      </w:r>
      <w:r w:rsidR="00CE4A34" w:rsidRPr="00A737B6">
        <w:rPr>
          <w:rFonts w:ascii="Times New Roman" w:hAnsi="Times New Roman" w:cs="Times New Roman"/>
          <w:i/>
          <w:sz w:val="24"/>
          <w:szCs w:val="24"/>
        </w:rPr>
        <w:t xml:space="preserve">et reste </w:t>
      </w:r>
      <w:r w:rsidR="00EA41C5" w:rsidRPr="00A737B6">
        <w:rPr>
          <w:rFonts w:ascii="Times New Roman" w:hAnsi="Times New Roman" w:cs="Times New Roman"/>
          <w:i/>
          <w:sz w:val="24"/>
          <w:szCs w:val="24"/>
        </w:rPr>
        <w:t>à maints égards exemplaire</w:t>
      </w:r>
      <w:r w:rsidR="00110824" w:rsidRPr="00A737B6">
        <w:rPr>
          <w:rFonts w:ascii="Times New Roman" w:hAnsi="Times New Roman" w:cs="Times New Roman"/>
          <w:i/>
          <w:sz w:val="24"/>
          <w:szCs w:val="24"/>
        </w:rPr>
        <w:t>, avant-gardiste</w:t>
      </w:r>
      <w:r w:rsidR="00EA41C5" w:rsidRPr="00A737B6">
        <w:rPr>
          <w:rFonts w:ascii="Times New Roman" w:hAnsi="Times New Roman" w:cs="Times New Roman"/>
          <w:i/>
          <w:sz w:val="24"/>
          <w:szCs w:val="24"/>
        </w:rPr>
        <w:t xml:space="preserve"> et proph</w:t>
      </w:r>
      <w:r w:rsidR="00CE4A34" w:rsidRPr="00A737B6">
        <w:rPr>
          <w:rFonts w:ascii="Times New Roman" w:hAnsi="Times New Roman" w:cs="Times New Roman"/>
          <w:i/>
          <w:sz w:val="24"/>
          <w:szCs w:val="24"/>
        </w:rPr>
        <w:t>étique p</w:t>
      </w:r>
      <w:r w:rsidR="00EA41C5" w:rsidRPr="00A737B6">
        <w:rPr>
          <w:rFonts w:ascii="Times New Roman" w:hAnsi="Times New Roman" w:cs="Times New Roman"/>
          <w:i/>
          <w:sz w:val="24"/>
          <w:szCs w:val="24"/>
        </w:rPr>
        <w:t xml:space="preserve">our </w:t>
      </w:r>
      <w:r w:rsidR="00274C43">
        <w:rPr>
          <w:rFonts w:ascii="Times New Roman" w:hAnsi="Times New Roman" w:cs="Times New Roman"/>
          <w:i/>
          <w:sz w:val="24"/>
          <w:szCs w:val="24"/>
        </w:rPr>
        <w:t>un grand nombre dans une bonne partie de la planète</w:t>
      </w:r>
      <w:r w:rsidR="00CE4A34" w:rsidRPr="00A737B6">
        <w:rPr>
          <w:rFonts w:ascii="Times New Roman" w:hAnsi="Times New Roman" w:cs="Times New Roman"/>
          <w:i/>
          <w:sz w:val="24"/>
          <w:szCs w:val="24"/>
        </w:rPr>
        <w:t>.</w:t>
      </w:r>
    </w:p>
    <w:p w14:paraId="787EA0D4" w14:textId="77777777" w:rsidR="00CE4A34" w:rsidRPr="00A737B6" w:rsidRDefault="00CE4A34" w:rsidP="00CE4A34">
      <w:pPr>
        <w:spacing w:after="0" w:line="360" w:lineRule="auto"/>
        <w:ind w:left="1134" w:right="1134" w:firstLine="284"/>
        <w:jc w:val="both"/>
        <w:rPr>
          <w:rFonts w:ascii="Times New Roman" w:hAnsi="Times New Roman" w:cs="Times New Roman"/>
          <w:i/>
          <w:sz w:val="24"/>
          <w:szCs w:val="24"/>
        </w:rPr>
      </w:pPr>
    </w:p>
    <w:p w14:paraId="2CECD21D" w14:textId="77777777" w:rsidR="006C564E" w:rsidRPr="00A737B6" w:rsidRDefault="00CE4A34" w:rsidP="006C564E">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 xml:space="preserve">Pourquoi un dictionnaire ? </w:t>
      </w:r>
    </w:p>
    <w:p w14:paraId="144567FF" w14:textId="50CE51D1" w:rsidR="00110824" w:rsidRPr="00A737B6" w:rsidRDefault="006C564E"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On</w:t>
      </w:r>
      <w:r w:rsidR="00EA7DDA" w:rsidRPr="00A737B6">
        <w:rPr>
          <w:rFonts w:ascii="Times New Roman" w:hAnsi="Times New Roman" w:cs="Times New Roman"/>
          <w:i/>
          <w:sz w:val="24"/>
          <w:szCs w:val="24"/>
        </w:rPr>
        <w:t xml:space="preserve"> aurait peut-être pu se content</w:t>
      </w:r>
      <w:r w:rsidRPr="00A737B6">
        <w:rPr>
          <w:rFonts w:ascii="Times New Roman" w:hAnsi="Times New Roman" w:cs="Times New Roman"/>
          <w:i/>
          <w:sz w:val="24"/>
          <w:szCs w:val="24"/>
        </w:rPr>
        <w:t>er de l’</w:t>
      </w:r>
      <w:r w:rsidR="00BB657F" w:rsidRPr="00A737B6">
        <w:rPr>
          <w:rFonts w:ascii="Times New Roman" w:hAnsi="Times New Roman" w:cs="Times New Roman"/>
          <w:i/>
          <w:sz w:val="24"/>
          <w:szCs w:val="24"/>
        </w:rPr>
        <w:t>imposant pan</w:t>
      </w:r>
      <w:r w:rsidR="003D6F11" w:rsidRPr="00A737B6">
        <w:rPr>
          <w:rFonts w:ascii="Times New Roman" w:hAnsi="Times New Roman" w:cs="Times New Roman"/>
          <w:i/>
          <w:sz w:val="24"/>
          <w:szCs w:val="24"/>
        </w:rPr>
        <w:t>or</w:t>
      </w:r>
      <w:r w:rsidR="00BB657F" w:rsidRPr="00A737B6">
        <w:rPr>
          <w:rFonts w:ascii="Times New Roman" w:hAnsi="Times New Roman" w:cs="Times New Roman"/>
          <w:i/>
          <w:sz w:val="24"/>
          <w:szCs w:val="24"/>
        </w:rPr>
        <w:t xml:space="preserve">ama historique de la </w:t>
      </w:r>
      <w:proofErr w:type="spellStart"/>
      <w:r w:rsidR="00BB657F" w:rsidRPr="00A737B6">
        <w:rPr>
          <w:rFonts w:ascii="Times New Roman" w:hAnsi="Times New Roman" w:cs="Times New Roman"/>
          <w:i/>
          <w:sz w:val="24"/>
          <w:szCs w:val="24"/>
        </w:rPr>
        <w:t>T</w:t>
      </w:r>
      <w:r w:rsidR="003D6F11" w:rsidRPr="00A737B6">
        <w:rPr>
          <w:rFonts w:ascii="Times New Roman" w:hAnsi="Times New Roman" w:cs="Times New Roman"/>
          <w:i/>
          <w:sz w:val="24"/>
          <w:szCs w:val="24"/>
        </w:rPr>
        <w:t>dL</w:t>
      </w:r>
      <w:proofErr w:type="spellEnd"/>
      <w:r w:rsidR="003D6F11" w:rsidRPr="00A737B6">
        <w:rPr>
          <w:rFonts w:ascii="Times New Roman" w:hAnsi="Times New Roman" w:cs="Times New Roman"/>
          <w:i/>
          <w:sz w:val="24"/>
          <w:szCs w:val="24"/>
        </w:rPr>
        <w:t> :</w:t>
      </w:r>
      <w:r w:rsidR="00BB657F" w:rsidRPr="00274C43">
        <w:rPr>
          <w:rFonts w:ascii="Times New Roman" w:hAnsi="Times New Roman" w:cs="Times New Roman"/>
          <w:sz w:val="24"/>
          <w:szCs w:val="24"/>
        </w:rPr>
        <w:t xml:space="preserve"> Genè</w:t>
      </w:r>
      <w:r w:rsidR="003D6F11" w:rsidRPr="00274C43">
        <w:rPr>
          <w:rFonts w:ascii="Times New Roman" w:hAnsi="Times New Roman" w:cs="Times New Roman"/>
          <w:sz w:val="24"/>
          <w:szCs w:val="24"/>
        </w:rPr>
        <w:t>se, évolution et a</w:t>
      </w:r>
      <w:r w:rsidR="00BB657F" w:rsidRPr="00274C43">
        <w:rPr>
          <w:rFonts w:ascii="Times New Roman" w:hAnsi="Times New Roman" w:cs="Times New Roman"/>
          <w:sz w:val="24"/>
          <w:szCs w:val="24"/>
        </w:rPr>
        <w:t>ctualit</w:t>
      </w:r>
      <w:r w:rsidR="003D6F11" w:rsidRPr="00274C43">
        <w:rPr>
          <w:rFonts w:ascii="Times New Roman" w:hAnsi="Times New Roman" w:cs="Times New Roman"/>
          <w:sz w:val="24"/>
          <w:szCs w:val="24"/>
        </w:rPr>
        <w:t>é de la théologie de la libération</w:t>
      </w:r>
      <w:r w:rsidR="003D6F11" w:rsidRPr="00A737B6">
        <w:rPr>
          <w:rFonts w:ascii="Times New Roman" w:hAnsi="Times New Roman" w:cs="Times New Roman"/>
          <w:i/>
          <w:sz w:val="24"/>
          <w:szCs w:val="24"/>
        </w:rPr>
        <w:t xml:space="preserve">, œuvre de l’historien Pierre </w:t>
      </w:r>
      <w:r w:rsidR="00BB657F" w:rsidRPr="00A737B6">
        <w:rPr>
          <w:rFonts w:ascii="Times New Roman" w:hAnsi="Times New Roman" w:cs="Times New Roman"/>
          <w:i/>
          <w:sz w:val="24"/>
          <w:szCs w:val="24"/>
        </w:rPr>
        <w:t>Sauvage</w:t>
      </w:r>
      <w:r w:rsidRPr="00A737B6">
        <w:rPr>
          <w:rStyle w:val="Appelnotedebasdep"/>
          <w:rFonts w:ascii="Times New Roman" w:hAnsi="Times New Roman" w:cs="Times New Roman"/>
          <w:i/>
          <w:sz w:val="24"/>
          <w:szCs w:val="24"/>
        </w:rPr>
        <w:footnoteReference w:id="1"/>
      </w:r>
      <w:r w:rsidR="00BB657F" w:rsidRPr="00A737B6">
        <w:rPr>
          <w:rFonts w:ascii="Times New Roman" w:hAnsi="Times New Roman" w:cs="Times New Roman"/>
          <w:i/>
          <w:sz w:val="24"/>
          <w:szCs w:val="24"/>
        </w:rPr>
        <w:t xml:space="preserve">, </w:t>
      </w:r>
      <w:r w:rsidR="00274C43">
        <w:rPr>
          <w:rFonts w:ascii="Times New Roman" w:hAnsi="Times New Roman" w:cs="Times New Roman"/>
          <w:i/>
          <w:sz w:val="24"/>
          <w:szCs w:val="24"/>
        </w:rPr>
        <w:t xml:space="preserve">publiée en fin de volume et </w:t>
      </w:r>
      <w:r w:rsidR="00BB657F" w:rsidRPr="00A737B6">
        <w:rPr>
          <w:rFonts w:ascii="Times New Roman" w:hAnsi="Times New Roman" w:cs="Times New Roman"/>
          <w:i/>
          <w:sz w:val="24"/>
          <w:szCs w:val="24"/>
        </w:rPr>
        <w:t>qui retrace les origines intel</w:t>
      </w:r>
      <w:r w:rsidR="003D6F11" w:rsidRPr="00A737B6">
        <w:rPr>
          <w:rFonts w:ascii="Times New Roman" w:hAnsi="Times New Roman" w:cs="Times New Roman"/>
          <w:i/>
          <w:sz w:val="24"/>
          <w:szCs w:val="24"/>
        </w:rPr>
        <w:t>lectuelles, politiq</w:t>
      </w:r>
      <w:r w:rsidR="00BB657F" w:rsidRPr="00A737B6">
        <w:rPr>
          <w:rFonts w:ascii="Times New Roman" w:hAnsi="Times New Roman" w:cs="Times New Roman"/>
          <w:i/>
          <w:sz w:val="24"/>
          <w:szCs w:val="24"/>
        </w:rPr>
        <w:t>ues et ecclésiale</w:t>
      </w:r>
      <w:r w:rsidR="003D6F11" w:rsidRPr="00A737B6">
        <w:rPr>
          <w:rFonts w:ascii="Times New Roman" w:hAnsi="Times New Roman" w:cs="Times New Roman"/>
          <w:i/>
          <w:sz w:val="24"/>
          <w:szCs w:val="24"/>
        </w:rPr>
        <w:t>s de ce grand courant (</w:t>
      </w:r>
      <w:r w:rsidR="00274C43">
        <w:rPr>
          <w:rFonts w:ascii="Times New Roman" w:hAnsi="Times New Roman" w:cs="Times New Roman"/>
          <w:i/>
          <w:sz w:val="24"/>
          <w:szCs w:val="24"/>
        </w:rPr>
        <w:t>dès l’</w:t>
      </w:r>
      <w:r w:rsidR="00BB657F" w:rsidRPr="00A737B6">
        <w:rPr>
          <w:rFonts w:ascii="Times New Roman" w:hAnsi="Times New Roman" w:cs="Times New Roman"/>
          <w:i/>
          <w:sz w:val="24"/>
          <w:szCs w:val="24"/>
        </w:rPr>
        <w:t>immédi</w:t>
      </w:r>
      <w:r w:rsidR="003D6F11" w:rsidRPr="00A737B6">
        <w:rPr>
          <w:rFonts w:ascii="Times New Roman" w:hAnsi="Times New Roman" w:cs="Times New Roman"/>
          <w:i/>
          <w:sz w:val="24"/>
          <w:szCs w:val="24"/>
        </w:rPr>
        <w:t xml:space="preserve">ate </w:t>
      </w:r>
      <w:r w:rsidR="00274C43">
        <w:rPr>
          <w:rFonts w:ascii="Times New Roman" w:hAnsi="Times New Roman" w:cs="Times New Roman"/>
          <w:i/>
          <w:sz w:val="24"/>
          <w:szCs w:val="24"/>
        </w:rPr>
        <w:t>après-guerre jusqu’à l’</w:t>
      </w:r>
      <w:r w:rsidR="003D6F11" w:rsidRPr="00A737B6">
        <w:rPr>
          <w:rFonts w:ascii="Times New Roman" w:hAnsi="Times New Roman" w:cs="Times New Roman"/>
          <w:i/>
          <w:sz w:val="24"/>
          <w:szCs w:val="24"/>
        </w:rPr>
        <w:t>après-concile Vatican II)</w:t>
      </w:r>
      <w:r w:rsidR="00BB657F" w:rsidRPr="00A737B6">
        <w:rPr>
          <w:rFonts w:ascii="Times New Roman" w:hAnsi="Times New Roman" w:cs="Times New Roman"/>
          <w:i/>
          <w:sz w:val="24"/>
          <w:szCs w:val="24"/>
        </w:rPr>
        <w:t xml:space="preserve">, puis </w:t>
      </w:r>
      <w:r w:rsidR="007200F4">
        <w:rPr>
          <w:rFonts w:ascii="Times New Roman" w:hAnsi="Times New Roman" w:cs="Times New Roman"/>
          <w:i/>
          <w:sz w:val="24"/>
          <w:szCs w:val="24"/>
        </w:rPr>
        <w:t>l</w:t>
      </w:r>
      <w:r w:rsidR="00BB657F" w:rsidRPr="00A737B6">
        <w:rPr>
          <w:rFonts w:ascii="Times New Roman" w:hAnsi="Times New Roman" w:cs="Times New Roman"/>
          <w:i/>
          <w:sz w:val="24"/>
          <w:szCs w:val="24"/>
        </w:rPr>
        <w:t>es nombreux déba</w:t>
      </w:r>
      <w:r w:rsidR="003D6F11" w:rsidRPr="00A737B6">
        <w:rPr>
          <w:rFonts w:ascii="Times New Roman" w:hAnsi="Times New Roman" w:cs="Times New Roman"/>
          <w:i/>
          <w:sz w:val="24"/>
          <w:szCs w:val="24"/>
        </w:rPr>
        <w:t>ts qu’</w:t>
      </w:r>
      <w:r w:rsidR="00093ABC">
        <w:rPr>
          <w:rFonts w:ascii="Times New Roman" w:hAnsi="Times New Roman" w:cs="Times New Roman"/>
          <w:i/>
          <w:sz w:val="24"/>
          <w:szCs w:val="24"/>
        </w:rPr>
        <w:t>elle</w:t>
      </w:r>
      <w:r w:rsidR="00BB657F" w:rsidRPr="00A737B6">
        <w:rPr>
          <w:rFonts w:ascii="Times New Roman" w:hAnsi="Times New Roman" w:cs="Times New Roman"/>
          <w:i/>
          <w:sz w:val="24"/>
          <w:szCs w:val="24"/>
        </w:rPr>
        <w:t xml:space="preserve"> a suscités jusqu</w:t>
      </w:r>
      <w:r w:rsidR="003D6F11" w:rsidRPr="00A737B6">
        <w:rPr>
          <w:rFonts w:ascii="Times New Roman" w:hAnsi="Times New Roman" w:cs="Times New Roman"/>
          <w:i/>
          <w:sz w:val="24"/>
          <w:szCs w:val="24"/>
        </w:rPr>
        <w:t>’</w:t>
      </w:r>
      <w:r w:rsidR="00BB657F" w:rsidRPr="00A737B6">
        <w:rPr>
          <w:rFonts w:ascii="Times New Roman" w:hAnsi="Times New Roman" w:cs="Times New Roman"/>
          <w:i/>
          <w:sz w:val="24"/>
          <w:szCs w:val="24"/>
        </w:rPr>
        <w:t>à la fi</w:t>
      </w:r>
      <w:r w:rsidR="003D6F11" w:rsidRPr="00A737B6">
        <w:rPr>
          <w:rFonts w:ascii="Times New Roman" w:hAnsi="Times New Roman" w:cs="Times New Roman"/>
          <w:i/>
          <w:sz w:val="24"/>
          <w:szCs w:val="24"/>
        </w:rPr>
        <w:t>n des années 1990, avant de</w:t>
      </w:r>
      <w:r w:rsidR="00BB657F" w:rsidRPr="00A737B6">
        <w:rPr>
          <w:rFonts w:ascii="Times New Roman" w:hAnsi="Times New Roman" w:cs="Times New Roman"/>
          <w:i/>
          <w:sz w:val="24"/>
          <w:szCs w:val="24"/>
        </w:rPr>
        <w:t xml:space="preserve"> rebondir dans les années 2000 grâce </w:t>
      </w:r>
      <w:r w:rsidRPr="00A737B6">
        <w:rPr>
          <w:rFonts w:ascii="Times New Roman" w:hAnsi="Times New Roman" w:cs="Times New Roman"/>
          <w:i/>
          <w:sz w:val="24"/>
          <w:szCs w:val="24"/>
        </w:rPr>
        <w:t>aux</w:t>
      </w:r>
      <w:r w:rsidR="00BB657F" w:rsidRPr="00A737B6">
        <w:rPr>
          <w:rFonts w:ascii="Times New Roman" w:hAnsi="Times New Roman" w:cs="Times New Roman"/>
          <w:i/>
          <w:sz w:val="24"/>
          <w:szCs w:val="24"/>
        </w:rPr>
        <w:t xml:space="preserve"> générations</w:t>
      </w:r>
      <w:r w:rsidRPr="00A737B6">
        <w:rPr>
          <w:rFonts w:ascii="Times New Roman" w:hAnsi="Times New Roman" w:cs="Times New Roman"/>
          <w:i/>
          <w:sz w:val="24"/>
          <w:szCs w:val="24"/>
        </w:rPr>
        <w:t xml:space="preserve"> montantes</w:t>
      </w:r>
      <w:r w:rsidR="00BB657F" w:rsidRPr="00A737B6">
        <w:rPr>
          <w:rFonts w:ascii="Times New Roman" w:hAnsi="Times New Roman" w:cs="Times New Roman"/>
          <w:i/>
          <w:sz w:val="24"/>
          <w:szCs w:val="24"/>
        </w:rPr>
        <w:t xml:space="preserve"> </w:t>
      </w:r>
      <w:r w:rsidRPr="00A737B6">
        <w:rPr>
          <w:rFonts w:ascii="Times New Roman" w:hAnsi="Times New Roman" w:cs="Times New Roman"/>
          <w:i/>
          <w:sz w:val="24"/>
          <w:szCs w:val="24"/>
        </w:rPr>
        <w:t>travaillant à de nouvelles</w:t>
      </w:r>
      <w:r w:rsidR="00BB657F" w:rsidRPr="00A737B6">
        <w:rPr>
          <w:rFonts w:ascii="Times New Roman" w:hAnsi="Times New Roman" w:cs="Times New Roman"/>
          <w:i/>
          <w:sz w:val="24"/>
          <w:szCs w:val="24"/>
        </w:rPr>
        <w:t xml:space="preserve"> problématiques, </w:t>
      </w:r>
      <w:r w:rsidR="00CF1316">
        <w:rPr>
          <w:rFonts w:ascii="Times New Roman" w:hAnsi="Times New Roman" w:cs="Times New Roman"/>
          <w:i/>
          <w:sz w:val="24"/>
          <w:szCs w:val="24"/>
        </w:rPr>
        <w:t>alors qu’elles bénéficie</w:t>
      </w:r>
      <w:r w:rsidR="00BB657F" w:rsidRPr="00A737B6">
        <w:rPr>
          <w:rFonts w:ascii="Times New Roman" w:hAnsi="Times New Roman" w:cs="Times New Roman"/>
          <w:i/>
          <w:sz w:val="24"/>
          <w:szCs w:val="24"/>
        </w:rPr>
        <w:t>nt</w:t>
      </w:r>
      <w:r w:rsidR="00093ABC">
        <w:rPr>
          <w:rFonts w:ascii="Times New Roman" w:hAnsi="Times New Roman" w:cs="Times New Roman"/>
          <w:i/>
          <w:sz w:val="24"/>
          <w:szCs w:val="24"/>
        </w:rPr>
        <w:t xml:space="preserve"> désormais</w:t>
      </w:r>
      <w:r w:rsidR="00BB657F" w:rsidRPr="00A737B6">
        <w:rPr>
          <w:rFonts w:ascii="Times New Roman" w:hAnsi="Times New Roman" w:cs="Times New Roman"/>
          <w:i/>
          <w:sz w:val="24"/>
          <w:szCs w:val="24"/>
        </w:rPr>
        <w:t xml:space="preserve"> d’une certaine reconnaissance par le Vatican. </w:t>
      </w:r>
    </w:p>
    <w:p w14:paraId="45B363B9" w14:textId="77777777" w:rsidR="006C564E" w:rsidRPr="00A737B6" w:rsidRDefault="00F606EB"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L</w:t>
      </w:r>
      <w:r w:rsidR="006C564E" w:rsidRPr="00A737B6">
        <w:rPr>
          <w:rFonts w:ascii="Times New Roman" w:hAnsi="Times New Roman" w:cs="Times New Roman"/>
          <w:i/>
          <w:sz w:val="24"/>
          <w:szCs w:val="24"/>
        </w:rPr>
        <w:t>’</w:t>
      </w:r>
      <w:r w:rsidRPr="00A737B6">
        <w:rPr>
          <w:rFonts w:ascii="Times New Roman" w:hAnsi="Times New Roman" w:cs="Times New Roman"/>
          <w:i/>
          <w:sz w:val="24"/>
          <w:szCs w:val="24"/>
        </w:rPr>
        <w:t>histoire des sou</w:t>
      </w:r>
      <w:r w:rsidR="006C564E" w:rsidRPr="00A737B6">
        <w:rPr>
          <w:rFonts w:ascii="Times New Roman" w:hAnsi="Times New Roman" w:cs="Times New Roman"/>
          <w:i/>
          <w:sz w:val="24"/>
          <w:szCs w:val="24"/>
        </w:rPr>
        <w:t>rces de</w:t>
      </w:r>
      <w:r w:rsidRPr="00A737B6">
        <w:rPr>
          <w:rFonts w:ascii="Times New Roman" w:hAnsi="Times New Roman" w:cs="Times New Roman"/>
          <w:i/>
          <w:sz w:val="24"/>
          <w:szCs w:val="24"/>
        </w:rPr>
        <w:t xml:space="preserve"> </w:t>
      </w:r>
      <w:r w:rsidR="006C564E" w:rsidRPr="00A737B6">
        <w:rPr>
          <w:rFonts w:ascii="Times New Roman" w:hAnsi="Times New Roman" w:cs="Times New Roman"/>
          <w:i/>
          <w:sz w:val="24"/>
          <w:szCs w:val="24"/>
        </w:rPr>
        <w:t xml:space="preserve">la </w:t>
      </w:r>
      <w:proofErr w:type="spellStart"/>
      <w:r w:rsidR="006C564E" w:rsidRPr="00A737B6">
        <w:rPr>
          <w:rFonts w:ascii="Times New Roman" w:hAnsi="Times New Roman" w:cs="Times New Roman"/>
          <w:i/>
          <w:sz w:val="24"/>
          <w:szCs w:val="24"/>
        </w:rPr>
        <w:t>TdL</w:t>
      </w:r>
      <w:proofErr w:type="spellEnd"/>
      <w:r w:rsidR="00F305C6" w:rsidRPr="00A737B6">
        <w:rPr>
          <w:rFonts w:ascii="Times New Roman" w:hAnsi="Times New Roman" w:cs="Times New Roman"/>
          <w:i/>
          <w:sz w:val="24"/>
          <w:szCs w:val="24"/>
        </w:rPr>
        <w:t xml:space="preserve"> restait encore</w:t>
      </w:r>
      <w:r w:rsidRPr="00A737B6">
        <w:rPr>
          <w:rFonts w:ascii="Times New Roman" w:hAnsi="Times New Roman" w:cs="Times New Roman"/>
          <w:i/>
          <w:sz w:val="24"/>
          <w:szCs w:val="24"/>
        </w:rPr>
        <w:t xml:space="preserve"> largement à écrire et ce panor</w:t>
      </w:r>
      <w:r w:rsidR="00F305C6" w:rsidRPr="00A737B6">
        <w:rPr>
          <w:rFonts w:ascii="Times New Roman" w:hAnsi="Times New Roman" w:cs="Times New Roman"/>
          <w:i/>
          <w:sz w:val="24"/>
          <w:szCs w:val="24"/>
        </w:rPr>
        <w:t>ama s’</w:t>
      </w:r>
      <w:r w:rsidRPr="00A737B6">
        <w:rPr>
          <w:rFonts w:ascii="Times New Roman" w:hAnsi="Times New Roman" w:cs="Times New Roman"/>
          <w:i/>
          <w:sz w:val="24"/>
          <w:szCs w:val="24"/>
        </w:rPr>
        <w:t>y emploie avec préci</w:t>
      </w:r>
      <w:r w:rsidR="00F305C6" w:rsidRPr="00A737B6">
        <w:rPr>
          <w:rFonts w:ascii="Times New Roman" w:hAnsi="Times New Roman" w:cs="Times New Roman"/>
          <w:i/>
          <w:sz w:val="24"/>
          <w:szCs w:val="24"/>
        </w:rPr>
        <w:t>sion. Parmi beaucoup d’</w:t>
      </w:r>
      <w:r w:rsidRPr="00A737B6">
        <w:rPr>
          <w:rFonts w:ascii="Times New Roman" w:hAnsi="Times New Roman" w:cs="Times New Roman"/>
          <w:i/>
          <w:sz w:val="24"/>
          <w:szCs w:val="24"/>
        </w:rPr>
        <w:t>autres informations, on y appren</w:t>
      </w:r>
      <w:r w:rsidR="00F305C6" w:rsidRPr="00A737B6">
        <w:rPr>
          <w:rFonts w:ascii="Times New Roman" w:hAnsi="Times New Roman" w:cs="Times New Roman"/>
          <w:i/>
          <w:sz w:val="24"/>
          <w:szCs w:val="24"/>
        </w:rPr>
        <w:t>d comment, dès les anné</w:t>
      </w:r>
      <w:r w:rsidRPr="00A737B6">
        <w:rPr>
          <w:rFonts w:ascii="Times New Roman" w:hAnsi="Times New Roman" w:cs="Times New Roman"/>
          <w:i/>
          <w:sz w:val="24"/>
          <w:szCs w:val="24"/>
        </w:rPr>
        <w:t>es 1950, la méthod</w:t>
      </w:r>
      <w:r w:rsidR="00F305C6" w:rsidRPr="00A737B6">
        <w:rPr>
          <w:rFonts w:ascii="Times New Roman" w:hAnsi="Times New Roman" w:cs="Times New Roman"/>
          <w:i/>
          <w:sz w:val="24"/>
          <w:szCs w:val="24"/>
        </w:rPr>
        <w:t>e « voi</w:t>
      </w:r>
      <w:r w:rsidRPr="00A737B6">
        <w:rPr>
          <w:rFonts w:ascii="Times New Roman" w:hAnsi="Times New Roman" w:cs="Times New Roman"/>
          <w:i/>
          <w:sz w:val="24"/>
          <w:szCs w:val="24"/>
        </w:rPr>
        <w:t>r</w:t>
      </w:r>
      <w:r w:rsidR="00F305C6" w:rsidRPr="00A737B6">
        <w:rPr>
          <w:rFonts w:ascii="Times New Roman" w:hAnsi="Times New Roman" w:cs="Times New Roman"/>
          <w:i/>
          <w:sz w:val="24"/>
          <w:szCs w:val="24"/>
        </w:rPr>
        <w:t>-juger-agir » de la Je</w:t>
      </w:r>
      <w:r w:rsidRPr="00A737B6">
        <w:rPr>
          <w:rFonts w:ascii="Times New Roman" w:hAnsi="Times New Roman" w:cs="Times New Roman"/>
          <w:i/>
          <w:sz w:val="24"/>
          <w:szCs w:val="24"/>
        </w:rPr>
        <w:t>unesse ouvrière chrétienne (JOC) devient le critère de discernement pour tous les fut</w:t>
      </w:r>
      <w:r w:rsidR="00F305C6" w:rsidRPr="00A737B6">
        <w:rPr>
          <w:rFonts w:ascii="Times New Roman" w:hAnsi="Times New Roman" w:cs="Times New Roman"/>
          <w:i/>
          <w:sz w:val="24"/>
          <w:szCs w:val="24"/>
        </w:rPr>
        <w:t xml:space="preserve">urs acteurs de la </w:t>
      </w:r>
      <w:proofErr w:type="spellStart"/>
      <w:r w:rsidR="00F305C6" w:rsidRPr="00A737B6">
        <w:rPr>
          <w:rFonts w:ascii="Times New Roman" w:hAnsi="Times New Roman" w:cs="Times New Roman"/>
          <w:i/>
          <w:sz w:val="24"/>
          <w:szCs w:val="24"/>
        </w:rPr>
        <w:t>T</w:t>
      </w:r>
      <w:r w:rsidRPr="00A737B6">
        <w:rPr>
          <w:rFonts w:ascii="Times New Roman" w:hAnsi="Times New Roman" w:cs="Times New Roman"/>
          <w:i/>
          <w:sz w:val="24"/>
          <w:szCs w:val="24"/>
        </w:rPr>
        <w:t>dL</w:t>
      </w:r>
      <w:proofErr w:type="spellEnd"/>
      <w:r w:rsidRPr="00A737B6">
        <w:rPr>
          <w:rFonts w:ascii="Times New Roman" w:hAnsi="Times New Roman" w:cs="Times New Roman"/>
          <w:i/>
          <w:sz w:val="24"/>
          <w:szCs w:val="24"/>
        </w:rPr>
        <w:t xml:space="preserve"> da</w:t>
      </w:r>
      <w:r w:rsidR="00F305C6" w:rsidRPr="00A737B6">
        <w:rPr>
          <w:rFonts w:ascii="Times New Roman" w:hAnsi="Times New Roman" w:cs="Times New Roman"/>
          <w:i/>
          <w:sz w:val="24"/>
          <w:szCs w:val="24"/>
        </w:rPr>
        <w:t>ns un contexte socio-économiqu</w:t>
      </w:r>
      <w:r w:rsidR="00253C1E">
        <w:rPr>
          <w:rFonts w:ascii="Times New Roman" w:hAnsi="Times New Roman" w:cs="Times New Roman"/>
          <w:i/>
          <w:sz w:val="24"/>
          <w:szCs w:val="24"/>
        </w:rPr>
        <w:t xml:space="preserve">e de développement. </w:t>
      </w:r>
      <w:r w:rsidR="007200F4" w:rsidRPr="00253C1E">
        <w:rPr>
          <w:rFonts w:ascii="Times New Roman" w:hAnsi="Times New Roman" w:cs="Times New Roman"/>
          <w:i/>
          <w:sz w:val="24"/>
          <w:szCs w:val="24"/>
        </w:rPr>
        <w:t>Et</w:t>
      </w:r>
      <w:r w:rsidR="00093ABC">
        <w:rPr>
          <w:rFonts w:ascii="Times New Roman" w:hAnsi="Times New Roman" w:cs="Times New Roman"/>
          <w:i/>
          <w:sz w:val="24"/>
          <w:szCs w:val="24"/>
        </w:rPr>
        <w:t xml:space="preserve"> comment c</w:t>
      </w:r>
      <w:r w:rsidR="00F305C6" w:rsidRPr="00A737B6">
        <w:rPr>
          <w:rFonts w:ascii="Times New Roman" w:hAnsi="Times New Roman" w:cs="Times New Roman"/>
          <w:i/>
          <w:sz w:val="24"/>
          <w:szCs w:val="24"/>
        </w:rPr>
        <w:t xml:space="preserve">es philosophes de combat </w:t>
      </w:r>
      <w:r w:rsidR="00093ABC">
        <w:rPr>
          <w:rFonts w:ascii="Times New Roman" w:hAnsi="Times New Roman" w:cs="Times New Roman"/>
          <w:i/>
          <w:sz w:val="24"/>
          <w:szCs w:val="24"/>
        </w:rPr>
        <w:t xml:space="preserve">que furent </w:t>
      </w:r>
      <w:r w:rsidR="00F305C6" w:rsidRPr="00A737B6">
        <w:rPr>
          <w:rFonts w:ascii="Times New Roman" w:hAnsi="Times New Roman" w:cs="Times New Roman"/>
          <w:i/>
          <w:sz w:val="24"/>
          <w:szCs w:val="24"/>
        </w:rPr>
        <w:t>Jacques Maritain et</w:t>
      </w:r>
      <w:r w:rsidRPr="00A737B6">
        <w:rPr>
          <w:rFonts w:ascii="Times New Roman" w:hAnsi="Times New Roman" w:cs="Times New Roman"/>
          <w:i/>
          <w:sz w:val="24"/>
          <w:szCs w:val="24"/>
        </w:rPr>
        <w:t xml:space="preserve"> Emmanu</w:t>
      </w:r>
      <w:r w:rsidR="00F305C6" w:rsidRPr="00A737B6">
        <w:rPr>
          <w:rFonts w:ascii="Times New Roman" w:hAnsi="Times New Roman" w:cs="Times New Roman"/>
          <w:i/>
          <w:sz w:val="24"/>
          <w:szCs w:val="24"/>
        </w:rPr>
        <w:t>el Mounier</w:t>
      </w:r>
      <w:r w:rsidRPr="00A737B6">
        <w:rPr>
          <w:rFonts w:ascii="Times New Roman" w:hAnsi="Times New Roman" w:cs="Times New Roman"/>
          <w:i/>
          <w:sz w:val="24"/>
          <w:szCs w:val="24"/>
        </w:rPr>
        <w:t xml:space="preserve"> </w:t>
      </w:r>
      <w:r w:rsidR="00093ABC">
        <w:rPr>
          <w:rFonts w:ascii="Times New Roman" w:hAnsi="Times New Roman" w:cs="Times New Roman"/>
          <w:i/>
          <w:sz w:val="24"/>
          <w:szCs w:val="24"/>
        </w:rPr>
        <w:t>formèrent</w:t>
      </w:r>
      <w:r w:rsidRPr="00A737B6">
        <w:rPr>
          <w:rFonts w:ascii="Times New Roman" w:hAnsi="Times New Roman" w:cs="Times New Roman"/>
          <w:i/>
          <w:sz w:val="24"/>
          <w:szCs w:val="24"/>
        </w:rPr>
        <w:t xml:space="preserve"> la conscien</w:t>
      </w:r>
      <w:r w:rsidR="00F305C6" w:rsidRPr="00A737B6">
        <w:rPr>
          <w:rFonts w:ascii="Times New Roman" w:hAnsi="Times New Roman" w:cs="Times New Roman"/>
          <w:i/>
          <w:sz w:val="24"/>
          <w:szCs w:val="24"/>
        </w:rPr>
        <w:t xml:space="preserve">ce politique et </w:t>
      </w:r>
      <w:r w:rsidRPr="00A737B6">
        <w:rPr>
          <w:rFonts w:ascii="Times New Roman" w:hAnsi="Times New Roman" w:cs="Times New Roman"/>
          <w:i/>
          <w:sz w:val="24"/>
          <w:szCs w:val="24"/>
        </w:rPr>
        <w:t>religieuse en Amériqu</w:t>
      </w:r>
      <w:r w:rsidR="00F305C6" w:rsidRPr="00A737B6">
        <w:rPr>
          <w:rFonts w:ascii="Times New Roman" w:hAnsi="Times New Roman" w:cs="Times New Roman"/>
          <w:i/>
          <w:sz w:val="24"/>
          <w:szCs w:val="24"/>
        </w:rPr>
        <w:t>e</w:t>
      </w:r>
      <w:r w:rsidR="00093ABC">
        <w:rPr>
          <w:rFonts w:ascii="Times New Roman" w:hAnsi="Times New Roman" w:cs="Times New Roman"/>
          <w:i/>
          <w:sz w:val="24"/>
          <w:szCs w:val="24"/>
        </w:rPr>
        <w:t xml:space="preserve"> latine</w:t>
      </w:r>
      <w:r w:rsidR="00F305C6" w:rsidRPr="00A737B6">
        <w:rPr>
          <w:rFonts w:ascii="Times New Roman" w:hAnsi="Times New Roman" w:cs="Times New Roman"/>
          <w:i/>
          <w:sz w:val="24"/>
          <w:szCs w:val="24"/>
        </w:rPr>
        <w:t>. L’</w:t>
      </w:r>
      <w:r w:rsidRPr="00A737B6">
        <w:rPr>
          <w:rFonts w:ascii="Times New Roman" w:hAnsi="Times New Roman" w:cs="Times New Roman"/>
          <w:i/>
          <w:sz w:val="24"/>
          <w:szCs w:val="24"/>
        </w:rPr>
        <w:t>accent est aussi</w:t>
      </w:r>
      <w:r w:rsidR="00F305C6" w:rsidRPr="00A737B6">
        <w:rPr>
          <w:rFonts w:ascii="Times New Roman" w:hAnsi="Times New Roman" w:cs="Times New Roman"/>
          <w:i/>
          <w:sz w:val="24"/>
          <w:szCs w:val="24"/>
        </w:rPr>
        <w:t xml:space="preserve"> mis sur c</w:t>
      </w:r>
      <w:r w:rsidRPr="00A737B6">
        <w:rPr>
          <w:rFonts w:ascii="Times New Roman" w:hAnsi="Times New Roman" w:cs="Times New Roman"/>
          <w:i/>
          <w:sz w:val="24"/>
          <w:szCs w:val="24"/>
        </w:rPr>
        <w:t>e point aveugle que const</w:t>
      </w:r>
      <w:r w:rsidR="00F305C6" w:rsidRPr="00A737B6">
        <w:rPr>
          <w:rFonts w:ascii="Times New Roman" w:hAnsi="Times New Roman" w:cs="Times New Roman"/>
          <w:i/>
          <w:sz w:val="24"/>
          <w:szCs w:val="24"/>
        </w:rPr>
        <w:t>i</w:t>
      </w:r>
      <w:r w:rsidRPr="00A737B6">
        <w:rPr>
          <w:rFonts w:ascii="Times New Roman" w:hAnsi="Times New Roman" w:cs="Times New Roman"/>
          <w:i/>
          <w:sz w:val="24"/>
          <w:szCs w:val="24"/>
        </w:rPr>
        <w:t>t</w:t>
      </w:r>
      <w:r w:rsidR="00F305C6" w:rsidRPr="00A737B6">
        <w:rPr>
          <w:rFonts w:ascii="Times New Roman" w:hAnsi="Times New Roman" w:cs="Times New Roman"/>
          <w:i/>
          <w:sz w:val="24"/>
          <w:szCs w:val="24"/>
        </w:rPr>
        <w:t>ua l</w:t>
      </w:r>
      <w:r w:rsidRPr="00A737B6">
        <w:rPr>
          <w:rFonts w:ascii="Times New Roman" w:hAnsi="Times New Roman" w:cs="Times New Roman"/>
          <w:i/>
          <w:sz w:val="24"/>
          <w:szCs w:val="24"/>
        </w:rPr>
        <w:t>a qu</w:t>
      </w:r>
      <w:r w:rsidR="00F305C6" w:rsidRPr="00A737B6">
        <w:rPr>
          <w:rFonts w:ascii="Times New Roman" w:hAnsi="Times New Roman" w:cs="Times New Roman"/>
          <w:i/>
          <w:sz w:val="24"/>
          <w:szCs w:val="24"/>
        </w:rPr>
        <w:t xml:space="preserve">estion des pauvres </w:t>
      </w:r>
      <w:r w:rsidRPr="00A737B6">
        <w:rPr>
          <w:rFonts w:ascii="Times New Roman" w:hAnsi="Times New Roman" w:cs="Times New Roman"/>
          <w:i/>
          <w:sz w:val="24"/>
          <w:szCs w:val="24"/>
        </w:rPr>
        <w:t>au Concile Vati</w:t>
      </w:r>
      <w:r w:rsidR="00F305C6" w:rsidRPr="00A737B6">
        <w:rPr>
          <w:rFonts w:ascii="Times New Roman" w:hAnsi="Times New Roman" w:cs="Times New Roman"/>
          <w:i/>
          <w:sz w:val="24"/>
          <w:szCs w:val="24"/>
        </w:rPr>
        <w:t xml:space="preserve">can II, </w:t>
      </w:r>
      <w:r w:rsidRPr="00A737B6">
        <w:rPr>
          <w:rFonts w:ascii="Times New Roman" w:hAnsi="Times New Roman" w:cs="Times New Roman"/>
          <w:i/>
          <w:sz w:val="24"/>
          <w:szCs w:val="24"/>
        </w:rPr>
        <w:t>ce qui provoqua d’aut</w:t>
      </w:r>
      <w:r w:rsidR="00F305C6" w:rsidRPr="00A737B6">
        <w:rPr>
          <w:rFonts w:ascii="Times New Roman" w:hAnsi="Times New Roman" w:cs="Times New Roman"/>
          <w:i/>
          <w:sz w:val="24"/>
          <w:szCs w:val="24"/>
        </w:rPr>
        <w:t>ant plus les acteurs de l’Église latino-amé</w:t>
      </w:r>
      <w:r w:rsidRPr="00A737B6">
        <w:rPr>
          <w:rFonts w:ascii="Times New Roman" w:hAnsi="Times New Roman" w:cs="Times New Roman"/>
          <w:i/>
          <w:sz w:val="24"/>
          <w:szCs w:val="24"/>
        </w:rPr>
        <w:t>ri</w:t>
      </w:r>
      <w:r w:rsidR="00F305C6" w:rsidRPr="00A737B6">
        <w:rPr>
          <w:rFonts w:ascii="Times New Roman" w:hAnsi="Times New Roman" w:cs="Times New Roman"/>
          <w:i/>
          <w:sz w:val="24"/>
          <w:szCs w:val="24"/>
        </w:rPr>
        <w:t>caine, c</w:t>
      </w:r>
      <w:r w:rsidRPr="00A737B6">
        <w:rPr>
          <w:rFonts w:ascii="Times New Roman" w:hAnsi="Times New Roman" w:cs="Times New Roman"/>
          <w:i/>
          <w:sz w:val="24"/>
          <w:szCs w:val="24"/>
        </w:rPr>
        <w:t>o</w:t>
      </w:r>
      <w:r w:rsidR="00F305C6" w:rsidRPr="00A737B6">
        <w:rPr>
          <w:rFonts w:ascii="Times New Roman" w:hAnsi="Times New Roman" w:cs="Times New Roman"/>
          <w:i/>
          <w:sz w:val="24"/>
          <w:szCs w:val="24"/>
        </w:rPr>
        <w:t xml:space="preserve">nfrontés à une </w:t>
      </w:r>
      <w:r w:rsidRPr="00A737B6">
        <w:rPr>
          <w:rFonts w:ascii="Times New Roman" w:hAnsi="Times New Roman" w:cs="Times New Roman"/>
          <w:i/>
          <w:sz w:val="24"/>
          <w:szCs w:val="24"/>
        </w:rPr>
        <w:t>pauvreté de masse, à la prendre au sérieux à travers engagements et déclarations jusqu</w:t>
      </w:r>
      <w:r w:rsidR="00F305C6" w:rsidRPr="00A737B6">
        <w:rPr>
          <w:rFonts w:ascii="Times New Roman" w:hAnsi="Times New Roman" w:cs="Times New Roman"/>
          <w:i/>
          <w:sz w:val="24"/>
          <w:szCs w:val="24"/>
        </w:rPr>
        <w:t>’</w:t>
      </w:r>
      <w:r w:rsidRPr="00A737B6">
        <w:rPr>
          <w:rFonts w:ascii="Times New Roman" w:hAnsi="Times New Roman" w:cs="Times New Roman"/>
          <w:i/>
          <w:sz w:val="24"/>
          <w:szCs w:val="24"/>
        </w:rPr>
        <w:t>à la réuni</w:t>
      </w:r>
      <w:r w:rsidR="00F305C6" w:rsidRPr="00A737B6">
        <w:rPr>
          <w:rFonts w:ascii="Times New Roman" w:hAnsi="Times New Roman" w:cs="Times New Roman"/>
          <w:i/>
          <w:sz w:val="24"/>
          <w:szCs w:val="24"/>
        </w:rPr>
        <w:t>on de Chimbote (Pérou) en 1968, où Gust</w:t>
      </w:r>
      <w:r w:rsidRPr="00A737B6">
        <w:rPr>
          <w:rFonts w:ascii="Times New Roman" w:hAnsi="Times New Roman" w:cs="Times New Roman"/>
          <w:i/>
          <w:sz w:val="24"/>
          <w:szCs w:val="24"/>
        </w:rPr>
        <w:t xml:space="preserve">avo </w:t>
      </w:r>
      <w:proofErr w:type="spellStart"/>
      <w:r w:rsidRPr="00A737B6">
        <w:rPr>
          <w:rFonts w:ascii="Times New Roman" w:hAnsi="Times New Roman" w:cs="Times New Roman"/>
          <w:i/>
          <w:sz w:val="24"/>
          <w:szCs w:val="24"/>
        </w:rPr>
        <w:t>Gutiérrez</w:t>
      </w:r>
      <w:proofErr w:type="spellEnd"/>
      <w:r w:rsidRPr="00A737B6">
        <w:rPr>
          <w:rFonts w:ascii="Times New Roman" w:hAnsi="Times New Roman" w:cs="Times New Roman"/>
          <w:i/>
          <w:sz w:val="24"/>
          <w:szCs w:val="24"/>
        </w:rPr>
        <w:t xml:space="preserve"> proposa d’inscrire son action sous l’étendard de</w:t>
      </w:r>
      <w:r w:rsidR="00F305C6" w:rsidRPr="00A737B6">
        <w:rPr>
          <w:rFonts w:ascii="Times New Roman" w:hAnsi="Times New Roman" w:cs="Times New Roman"/>
          <w:i/>
          <w:sz w:val="24"/>
          <w:szCs w:val="24"/>
        </w:rPr>
        <w:t xml:space="preserve"> la </w:t>
      </w:r>
      <w:r w:rsidRPr="00A737B6">
        <w:rPr>
          <w:rFonts w:ascii="Times New Roman" w:hAnsi="Times New Roman" w:cs="Times New Roman"/>
          <w:i/>
          <w:sz w:val="24"/>
          <w:szCs w:val="24"/>
        </w:rPr>
        <w:t>« théologie de la libération ».</w:t>
      </w:r>
    </w:p>
    <w:p w14:paraId="0E0591FE" w14:textId="77777777" w:rsidR="00F606EB" w:rsidRPr="00A737B6" w:rsidRDefault="00F606EB"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 xml:space="preserve">Plus </w:t>
      </w:r>
      <w:r w:rsidR="00094A0D" w:rsidRPr="00A737B6">
        <w:rPr>
          <w:rFonts w:ascii="Times New Roman" w:hAnsi="Times New Roman" w:cs="Times New Roman"/>
          <w:i/>
          <w:sz w:val="24"/>
          <w:szCs w:val="24"/>
        </w:rPr>
        <w:t>connus pour certains sont les éléme</w:t>
      </w:r>
      <w:r w:rsidRPr="00A737B6">
        <w:rPr>
          <w:rFonts w:ascii="Times New Roman" w:hAnsi="Times New Roman" w:cs="Times New Roman"/>
          <w:i/>
          <w:sz w:val="24"/>
          <w:szCs w:val="24"/>
        </w:rPr>
        <w:t>nts his</w:t>
      </w:r>
      <w:r w:rsidR="00094A0D" w:rsidRPr="00A737B6">
        <w:rPr>
          <w:rFonts w:ascii="Times New Roman" w:hAnsi="Times New Roman" w:cs="Times New Roman"/>
          <w:i/>
          <w:sz w:val="24"/>
          <w:szCs w:val="24"/>
        </w:rPr>
        <w:t>toriques de la partie ce</w:t>
      </w:r>
      <w:r w:rsidRPr="00A737B6">
        <w:rPr>
          <w:rFonts w:ascii="Times New Roman" w:hAnsi="Times New Roman" w:cs="Times New Roman"/>
          <w:i/>
          <w:sz w:val="24"/>
          <w:szCs w:val="24"/>
        </w:rPr>
        <w:t>ntrale</w:t>
      </w:r>
      <w:r w:rsidR="00094A0D" w:rsidRPr="00A737B6">
        <w:rPr>
          <w:rFonts w:ascii="Times New Roman" w:hAnsi="Times New Roman" w:cs="Times New Roman"/>
          <w:i/>
          <w:sz w:val="24"/>
          <w:szCs w:val="24"/>
        </w:rPr>
        <w:t>, où Pierre</w:t>
      </w:r>
      <w:r w:rsidRPr="00A737B6">
        <w:rPr>
          <w:rFonts w:ascii="Times New Roman" w:hAnsi="Times New Roman" w:cs="Times New Roman"/>
          <w:i/>
          <w:sz w:val="24"/>
          <w:szCs w:val="24"/>
        </w:rPr>
        <w:t xml:space="preserve"> Sau</w:t>
      </w:r>
      <w:r w:rsidR="00094A0D" w:rsidRPr="00A737B6">
        <w:rPr>
          <w:rFonts w:ascii="Times New Roman" w:hAnsi="Times New Roman" w:cs="Times New Roman"/>
          <w:i/>
          <w:sz w:val="24"/>
          <w:szCs w:val="24"/>
        </w:rPr>
        <w:t xml:space="preserve">vage décrit la montée en puissance des propositions de </w:t>
      </w:r>
      <w:r w:rsidRPr="00A737B6">
        <w:rPr>
          <w:rFonts w:ascii="Times New Roman" w:hAnsi="Times New Roman" w:cs="Times New Roman"/>
          <w:i/>
          <w:sz w:val="24"/>
          <w:szCs w:val="24"/>
        </w:rPr>
        <w:t xml:space="preserve">la </w:t>
      </w:r>
      <w:proofErr w:type="spellStart"/>
      <w:r w:rsidRPr="00A737B6">
        <w:rPr>
          <w:rFonts w:ascii="Times New Roman" w:hAnsi="Times New Roman" w:cs="Times New Roman"/>
          <w:i/>
          <w:sz w:val="24"/>
          <w:szCs w:val="24"/>
        </w:rPr>
        <w:t>TdL</w:t>
      </w:r>
      <w:proofErr w:type="spellEnd"/>
      <w:r w:rsidRPr="00A737B6">
        <w:rPr>
          <w:rFonts w:ascii="Times New Roman" w:hAnsi="Times New Roman" w:cs="Times New Roman"/>
          <w:i/>
          <w:sz w:val="24"/>
          <w:szCs w:val="24"/>
        </w:rPr>
        <w:t xml:space="preserve"> et les confrontations ave</w:t>
      </w:r>
      <w:r w:rsidR="00094A0D" w:rsidRPr="00A737B6">
        <w:rPr>
          <w:rFonts w:ascii="Times New Roman" w:hAnsi="Times New Roman" w:cs="Times New Roman"/>
          <w:i/>
          <w:sz w:val="24"/>
          <w:szCs w:val="24"/>
        </w:rPr>
        <w:t>c</w:t>
      </w:r>
      <w:r w:rsidRPr="00A737B6">
        <w:rPr>
          <w:rFonts w:ascii="Times New Roman" w:hAnsi="Times New Roman" w:cs="Times New Roman"/>
          <w:i/>
          <w:sz w:val="24"/>
          <w:szCs w:val="24"/>
        </w:rPr>
        <w:t xml:space="preserve"> l</w:t>
      </w:r>
      <w:r w:rsidR="00094A0D" w:rsidRPr="00A737B6">
        <w:rPr>
          <w:rFonts w:ascii="Times New Roman" w:hAnsi="Times New Roman" w:cs="Times New Roman"/>
          <w:i/>
          <w:sz w:val="24"/>
          <w:szCs w:val="24"/>
        </w:rPr>
        <w:t xml:space="preserve">es pouvoirs </w:t>
      </w:r>
      <w:r w:rsidR="00094A0D" w:rsidRPr="00A737B6">
        <w:rPr>
          <w:rFonts w:ascii="Times New Roman" w:hAnsi="Times New Roman" w:cs="Times New Roman"/>
          <w:i/>
          <w:sz w:val="24"/>
          <w:szCs w:val="24"/>
        </w:rPr>
        <w:lastRenderedPageBreak/>
        <w:t>politiques en place, ai</w:t>
      </w:r>
      <w:r w:rsidRPr="00A737B6">
        <w:rPr>
          <w:rFonts w:ascii="Times New Roman" w:hAnsi="Times New Roman" w:cs="Times New Roman"/>
          <w:i/>
          <w:sz w:val="24"/>
          <w:szCs w:val="24"/>
        </w:rPr>
        <w:t>nsi qu’avec l</w:t>
      </w:r>
      <w:r w:rsidR="00094A0D" w:rsidRPr="00A737B6">
        <w:rPr>
          <w:rFonts w:ascii="Times New Roman" w:hAnsi="Times New Roman" w:cs="Times New Roman"/>
          <w:i/>
          <w:sz w:val="24"/>
          <w:szCs w:val="24"/>
        </w:rPr>
        <w:t>e Vatican (de Paul VI à Jea</w:t>
      </w:r>
      <w:r w:rsidRPr="00A737B6">
        <w:rPr>
          <w:rFonts w:ascii="Times New Roman" w:hAnsi="Times New Roman" w:cs="Times New Roman"/>
          <w:i/>
          <w:sz w:val="24"/>
          <w:szCs w:val="24"/>
        </w:rPr>
        <w:t>n-Paul II). Mais l’auteur – et c’</w:t>
      </w:r>
      <w:r w:rsidR="00094A0D" w:rsidRPr="00A737B6">
        <w:rPr>
          <w:rFonts w:ascii="Times New Roman" w:hAnsi="Times New Roman" w:cs="Times New Roman"/>
          <w:i/>
          <w:sz w:val="24"/>
          <w:szCs w:val="24"/>
        </w:rPr>
        <w:t>est là son originalit</w:t>
      </w:r>
      <w:r w:rsidRPr="00A737B6">
        <w:rPr>
          <w:rFonts w:ascii="Times New Roman" w:hAnsi="Times New Roman" w:cs="Times New Roman"/>
          <w:i/>
          <w:sz w:val="24"/>
          <w:szCs w:val="24"/>
        </w:rPr>
        <w:t xml:space="preserve">é – </w:t>
      </w:r>
      <w:r w:rsidR="00094A0D" w:rsidRPr="00A737B6">
        <w:rPr>
          <w:rFonts w:ascii="Times New Roman" w:hAnsi="Times New Roman" w:cs="Times New Roman"/>
          <w:i/>
          <w:sz w:val="24"/>
          <w:szCs w:val="24"/>
        </w:rPr>
        <w:t>a pri</w:t>
      </w:r>
      <w:r w:rsidRPr="00A737B6">
        <w:rPr>
          <w:rFonts w:ascii="Times New Roman" w:hAnsi="Times New Roman" w:cs="Times New Roman"/>
          <w:i/>
          <w:sz w:val="24"/>
          <w:szCs w:val="24"/>
        </w:rPr>
        <w:t>s soin de s</w:t>
      </w:r>
      <w:r w:rsidR="00094A0D" w:rsidRPr="00A737B6">
        <w:rPr>
          <w:rFonts w:ascii="Times New Roman" w:hAnsi="Times New Roman" w:cs="Times New Roman"/>
          <w:i/>
          <w:sz w:val="24"/>
          <w:szCs w:val="24"/>
        </w:rPr>
        <w:t>uivre pas à pas tout ce déroulement, fai</w:t>
      </w:r>
      <w:r w:rsidRPr="00A737B6">
        <w:rPr>
          <w:rFonts w:ascii="Times New Roman" w:hAnsi="Times New Roman" w:cs="Times New Roman"/>
          <w:i/>
          <w:sz w:val="24"/>
          <w:szCs w:val="24"/>
        </w:rPr>
        <w:t>sant droit</w:t>
      </w:r>
      <w:r w:rsidR="00094A0D" w:rsidRPr="00A737B6">
        <w:rPr>
          <w:rFonts w:ascii="Times New Roman" w:hAnsi="Times New Roman" w:cs="Times New Roman"/>
          <w:i/>
          <w:sz w:val="24"/>
          <w:szCs w:val="24"/>
        </w:rPr>
        <w:t xml:space="preserve"> aux arguments favorables ou non à ce mouvement. Si bien que le le</w:t>
      </w:r>
      <w:r w:rsidR="00093ABC">
        <w:rPr>
          <w:rFonts w:ascii="Times New Roman" w:hAnsi="Times New Roman" w:cs="Times New Roman"/>
          <w:i/>
          <w:sz w:val="24"/>
          <w:szCs w:val="24"/>
        </w:rPr>
        <w:t>cteur se trouve en possession d’un</w:t>
      </w:r>
      <w:r w:rsidR="00094A0D" w:rsidRPr="00A737B6">
        <w:rPr>
          <w:rFonts w:ascii="Times New Roman" w:hAnsi="Times New Roman" w:cs="Times New Roman"/>
          <w:i/>
          <w:sz w:val="24"/>
          <w:szCs w:val="24"/>
        </w:rPr>
        <w:t xml:space="preserve"> maximum d’éléments pour juger par lui-même, éclairé par des commentaires circonstanciés.</w:t>
      </w:r>
    </w:p>
    <w:p w14:paraId="06BE7254" w14:textId="77777777" w:rsidR="00094A0D" w:rsidRPr="00A737B6" w:rsidRDefault="00094A0D"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La dernière partie tente d’opérer une</w:t>
      </w:r>
      <w:r w:rsidR="00EA7DDA" w:rsidRPr="00A737B6">
        <w:rPr>
          <w:rFonts w:ascii="Times New Roman" w:hAnsi="Times New Roman" w:cs="Times New Roman"/>
          <w:i/>
          <w:sz w:val="24"/>
          <w:szCs w:val="24"/>
        </w:rPr>
        <w:t xml:space="preserve"> première</w:t>
      </w:r>
      <w:r w:rsidRPr="00A737B6">
        <w:rPr>
          <w:rFonts w:ascii="Times New Roman" w:hAnsi="Times New Roman" w:cs="Times New Roman"/>
          <w:i/>
          <w:sz w:val="24"/>
          <w:szCs w:val="24"/>
        </w:rPr>
        <w:t xml:space="preserve"> synthèse des rapports en voie de normalisation entre les théologiens de la libération et le Vatican à partir de l’élection de Benoît XVI. Étape cruciale au moment où la </w:t>
      </w:r>
      <w:proofErr w:type="spellStart"/>
      <w:r w:rsidRPr="00A737B6">
        <w:rPr>
          <w:rFonts w:ascii="Times New Roman" w:hAnsi="Times New Roman" w:cs="Times New Roman"/>
          <w:i/>
          <w:sz w:val="24"/>
          <w:szCs w:val="24"/>
        </w:rPr>
        <w:t>TdL</w:t>
      </w:r>
      <w:proofErr w:type="spellEnd"/>
      <w:r w:rsidRPr="00A737B6">
        <w:rPr>
          <w:rFonts w:ascii="Times New Roman" w:hAnsi="Times New Roman" w:cs="Times New Roman"/>
          <w:i/>
          <w:sz w:val="24"/>
          <w:szCs w:val="24"/>
        </w:rPr>
        <w:t xml:space="preserve"> cherch</w:t>
      </w:r>
      <w:r w:rsidR="00093ABC">
        <w:rPr>
          <w:rFonts w:ascii="Times New Roman" w:hAnsi="Times New Roman" w:cs="Times New Roman"/>
          <w:i/>
          <w:sz w:val="24"/>
          <w:szCs w:val="24"/>
        </w:rPr>
        <w:t>ait</w:t>
      </w:r>
      <w:r w:rsidRPr="00A737B6">
        <w:rPr>
          <w:rFonts w:ascii="Times New Roman" w:hAnsi="Times New Roman" w:cs="Times New Roman"/>
          <w:i/>
          <w:sz w:val="24"/>
          <w:szCs w:val="24"/>
        </w:rPr>
        <w:t xml:space="preserve"> un second souffle </w:t>
      </w:r>
      <w:r w:rsidR="00D77CBC" w:rsidRPr="00A737B6">
        <w:rPr>
          <w:rFonts w:ascii="Times New Roman" w:hAnsi="Times New Roman" w:cs="Times New Roman"/>
          <w:i/>
          <w:sz w:val="24"/>
          <w:szCs w:val="24"/>
        </w:rPr>
        <w:t>d</w:t>
      </w:r>
      <w:r w:rsidRPr="00A737B6">
        <w:rPr>
          <w:rFonts w:ascii="Times New Roman" w:hAnsi="Times New Roman" w:cs="Times New Roman"/>
          <w:i/>
          <w:sz w:val="24"/>
          <w:szCs w:val="24"/>
        </w:rPr>
        <w:t xml:space="preserve">ans le nouveau contexte </w:t>
      </w:r>
      <w:r w:rsidR="00EA7DDA" w:rsidRPr="00A737B6">
        <w:rPr>
          <w:rFonts w:ascii="Times New Roman" w:hAnsi="Times New Roman" w:cs="Times New Roman"/>
          <w:i/>
          <w:sz w:val="24"/>
          <w:szCs w:val="24"/>
        </w:rPr>
        <w:t xml:space="preserve">de mondialisation </w:t>
      </w:r>
      <w:r w:rsidRPr="00A737B6">
        <w:rPr>
          <w:rFonts w:ascii="Times New Roman" w:hAnsi="Times New Roman" w:cs="Times New Roman"/>
          <w:i/>
          <w:sz w:val="24"/>
          <w:szCs w:val="24"/>
        </w:rPr>
        <w:t>de l’écon</w:t>
      </w:r>
      <w:r w:rsidR="00EA7DDA" w:rsidRPr="00A737B6">
        <w:rPr>
          <w:rFonts w:ascii="Times New Roman" w:hAnsi="Times New Roman" w:cs="Times New Roman"/>
          <w:i/>
          <w:sz w:val="24"/>
          <w:szCs w:val="24"/>
        </w:rPr>
        <w:t>omie et de la culture</w:t>
      </w:r>
      <w:r w:rsidR="00D77CBC" w:rsidRPr="00A737B6">
        <w:rPr>
          <w:rFonts w:ascii="Times New Roman" w:hAnsi="Times New Roman" w:cs="Times New Roman"/>
          <w:i/>
          <w:sz w:val="24"/>
          <w:szCs w:val="24"/>
        </w:rPr>
        <w:t xml:space="preserve">. </w:t>
      </w:r>
      <w:r w:rsidRPr="00A737B6">
        <w:rPr>
          <w:rFonts w:ascii="Times New Roman" w:hAnsi="Times New Roman" w:cs="Times New Roman"/>
          <w:i/>
          <w:sz w:val="24"/>
          <w:szCs w:val="24"/>
        </w:rPr>
        <w:t xml:space="preserve">Une génération de théologien(n)es fait </w:t>
      </w:r>
      <w:r w:rsidR="00093ABC">
        <w:rPr>
          <w:rFonts w:ascii="Times New Roman" w:hAnsi="Times New Roman" w:cs="Times New Roman"/>
          <w:i/>
          <w:sz w:val="24"/>
          <w:szCs w:val="24"/>
        </w:rPr>
        <w:t xml:space="preserve">alors </w:t>
      </w:r>
      <w:r w:rsidRPr="00A737B6">
        <w:rPr>
          <w:rFonts w:ascii="Times New Roman" w:hAnsi="Times New Roman" w:cs="Times New Roman"/>
          <w:i/>
          <w:sz w:val="24"/>
          <w:szCs w:val="24"/>
        </w:rPr>
        <w:t>son app</w:t>
      </w:r>
      <w:r w:rsidR="00D77CBC" w:rsidRPr="00A737B6">
        <w:rPr>
          <w:rFonts w:ascii="Times New Roman" w:hAnsi="Times New Roman" w:cs="Times New Roman"/>
          <w:i/>
          <w:sz w:val="24"/>
          <w:szCs w:val="24"/>
        </w:rPr>
        <w:t>arition qui s’efforce</w:t>
      </w:r>
      <w:r w:rsidRPr="00A737B6">
        <w:rPr>
          <w:rFonts w:ascii="Times New Roman" w:hAnsi="Times New Roman" w:cs="Times New Roman"/>
          <w:i/>
          <w:sz w:val="24"/>
          <w:szCs w:val="24"/>
        </w:rPr>
        <w:t xml:space="preserve"> de penser – toujours à partir de l’</w:t>
      </w:r>
      <w:r w:rsidR="00093ABC">
        <w:rPr>
          <w:rFonts w:ascii="Times New Roman" w:hAnsi="Times New Roman" w:cs="Times New Roman"/>
          <w:i/>
          <w:sz w:val="24"/>
          <w:szCs w:val="24"/>
        </w:rPr>
        <w:t>« </w:t>
      </w:r>
      <w:r w:rsidRPr="00A737B6">
        <w:rPr>
          <w:rFonts w:ascii="Times New Roman" w:hAnsi="Times New Roman" w:cs="Times New Roman"/>
          <w:i/>
          <w:sz w:val="24"/>
          <w:szCs w:val="24"/>
        </w:rPr>
        <w:t>option préférentielle pour les pauvres</w:t>
      </w:r>
      <w:r w:rsidR="00093ABC">
        <w:rPr>
          <w:rFonts w:ascii="Times New Roman" w:hAnsi="Times New Roman" w:cs="Times New Roman"/>
          <w:i/>
          <w:sz w:val="24"/>
          <w:szCs w:val="24"/>
        </w:rPr>
        <w:t> »</w:t>
      </w:r>
      <w:r w:rsidRPr="00A737B6">
        <w:rPr>
          <w:rFonts w:ascii="Times New Roman" w:hAnsi="Times New Roman" w:cs="Times New Roman"/>
          <w:i/>
          <w:sz w:val="24"/>
          <w:szCs w:val="24"/>
        </w:rPr>
        <w:t xml:space="preserve"> – l’émancipation des femme</w:t>
      </w:r>
      <w:r w:rsidR="00093ABC">
        <w:rPr>
          <w:rFonts w:ascii="Times New Roman" w:hAnsi="Times New Roman" w:cs="Times New Roman"/>
          <w:i/>
          <w:sz w:val="24"/>
          <w:szCs w:val="24"/>
        </w:rPr>
        <w:t xml:space="preserve">s, des Noirs, des indigènes, ainsi que </w:t>
      </w:r>
      <w:r w:rsidRPr="00A737B6">
        <w:rPr>
          <w:rFonts w:ascii="Times New Roman" w:hAnsi="Times New Roman" w:cs="Times New Roman"/>
          <w:i/>
          <w:sz w:val="24"/>
          <w:szCs w:val="24"/>
        </w:rPr>
        <w:t>l’écologie.</w:t>
      </w:r>
      <w:r w:rsidR="00D77CBC" w:rsidRPr="00A737B6">
        <w:rPr>
          <w:rFonts w:ascii="Times New Roman" w:hAnsi="Times New Roman" w:cs="Times New Roman"/>
          <w:i/>
          <w:sz w:val="24"/>
          <w:szCs w:val="24"/>
        </w:rPr>
        <w:t xml:space="preserve"> </w:t>
      </w:r>
    </w:p>
    <w:p w14:paraId="5334A4B5" w14:textId="77777777" w:rsidR="00094A0D" w:rsidRPr="00A737B6" w:rsidRDefault="00094A0D" w:rsidP="00CE4A34">
      <w:pPr>
        <w:spacing w:after="0" w:line="360" w:lineRule="auto"/>
        <w:ind w:left="1134" w:right="1134" w:firstLine="284"/>
        <w:jc w:val="both"/>
        <w:rPr>
          <w:rFonts w:ascii="Times New Roman" w:hAnsi="Times New Roman" w:cs="Times New Roman"/>
          <w:i/>
          <w:sz w:val="24"/>
          <w:szCs w:val="24"/>
        </w:rPr>
      </w:pPr>
    </w:p>
    <w:p w14:paraId="3479AE2E" w14:textId="37D575AD" w:rsidR="00CF1316" w:rsidRDefault="00CF1316" w:rsidP="00CF1316">
      <w:pPr>
        <w:spacing w:after="0" w:line="360" w:lineRule="auto"/>
        <w:ind w:left="1134" w:right="1134" w:firstLine="284"/>
        <w:jc w:val="both"/>
        <w:rPr>
          <w:rFonts w:ascii="Times New Roman" w:hAnsi="Times New Roman" w:cs="Times New Roman"/>
          <w:i/>
          <w:sz w:val="24"/>
          <w:szCs w:val="24"/>
        </w:rPr>
      </w:pPr>
      <w:r>
        <w:rPr>
          <w:rFonts w:ascii="Times New Roman" w:hAnsi="Times New Roman" w:cs="Times New Roman"/>
          <w:i/>
          <w:sz w:val="24"/>
          <w:szCs w:val="24"/>
        </w:rPr>
        <w:t>Aucun</w:t>
      </w:r>
      <w:r w:rsidR="00EA7DDA" w:rsidRPr="00A737B6">
        <w:rPr>
          <w:rFonts w:ascii="Times New Roman" w:hAnsi="Times New Roman" w:cs="Times New Roman"/>
          <w:i/>
          <w:sz w:val="24"/>
          <w:szCs w:val="24"/>
        </w:rPr>
        <w:t xml:space="preserve"> panorama </w:t>
      </w:r>
      <w:r>
        <w:rPr>
          <w:rFonts w:ascii="Times New Roman" w:hAnsi="Times New Roman" w:cs="Times New Roman"/>
          <w:i/>
          <w:sz w:val="24"/>
          <w:szCs w:val="24"/>
        </w:rPr>
        <w:t>n’a le pouvoir, cependant, de</w:t>
      </w:r>
      <w:r w:rsidR="00EA7DDA" w:rsidRPr="00A737B6">
        <w:rPr>
          <w:rFonts w:ascii="Times New Roman" w:hAnsi="Times New Roman" w:cs="Times New Roman"/>
          <w:i/>
          <w:sz w:val="24"/>
          <w:szCs w:val="24"/>
        </w:rPr>
        <w:t xml:space="preserve"> </w:t>
      </w:r>
      <w:r>
        <w:rPr>
          <w:rFonts w:ascii="Times New Roman" w:hAnsi="Times New Roman" w:cs="Times New Roman"/>
          <w:i/>
          <w:sz w:val="24"/>
          <w:szCs w:val="24"/>
        </w:rPr>
        <w:t xml:space="preserve">restituer l’extraordinaire </w:t>
      </w:r>
      <w:r w:rsidR="00D77CBC" w:rsidRPr="00A737B6">
        <w:rPr>
          <w:rFonts w:ascii="Times New Roman" w:hAnsi="Times New Roman" w:cs="Times New Roman"/>
          <w:i/>
          <w:sz w:val="24"/>
          <w:szCs w:val="24"/>
        </w:rPr>
        <w:t>multiplicit</w:t>
      </w:r>
      <w:r w:rsidR="00094A0D" w:rsidRPr="00A737B6">
        <w:rPr>
          <w:rFonts w:ascii="Times New Roman" w:hAnsi="Times New Roman" w:cs="Times New Roman"/>
          <w:i/>
          <w:sz w:val="24"/>
          <w:szCs w:val="24"/>
        </w:rPr>
        <w:t>é d’</w:t>
      </w:r>
      <w:r w:rsidR="00D77CBC" w:rsidRPr="00A737B6">
        <w:rPr>
          <w:rFonts w:ascii="Times New Roman" w:hAnsi="Times New Roman" w:cs="Times New Roman"/>
          <w:i/>
          <w:sz w:val="24"/>
          <w:szCs w:val="24"/>
        </w:rPr>
        <w:t xml:space="preserve">angles de vue </w:t>
      </w:r>
      <w:r w:rsidR="00EA7DDA" w:rsidRPr="00A737B6">
        <w:rPr>
          <w:rFonts w:ascii="Times New Roman" w:hAnsi="Times New Roman" w:cs="Times New Roman"/>
          <w:i/>
          <w:sz w:val="24"/>
          <w:szCs w:val="24"/>
        </w:rPr>
        <w:t xml:space="preserve">à laquelle a très vite donné lieu la </w:t>
      </w:r>
      <w:proofErr w:type="spellStart"/>
      <w:r w:rsidR="00EA7DDA" w:rsidRPr="00A737B6">
        <w:rPr>
          <w:rFonts w:ascii="Times New Roman" w:hAnsi="Times New Roman" w:cs="Times New Roman"/>
          <w:i/>
          <w:sz w:val="24"/>
          <w:szCs w:val="24"/>
        </w:rPr>
        <w:t>TdL</w:t>
      </w:r>
      <w:proofErr w:type="spellEnd"/>
      <w:r w:rsidR="00EA7DDA" w:rsidRPr="00A737B6">
        <w:rPr>
          <w:rFonts w:ascii="Times New Roman" w:hAnsi="Times New Roman" w:cs="Times New Roman"/>
          <w:i/>
          <w:sz w:val="24"/>
          <w:szCs w:val="24"/>
        </w:rPr>
        <w:t xml:space="preserve">. </w:t>
      </w:r>
      <w:r>
        <w:rPr>
          <w:rFonts w:ascii="Times New Roman" w:hAnsi="Times New Roman" w:cs="Times New Roman"/>
          <w:i/>
          <w:sz w:val="24"/>
          <w:szCs w:val="24"/>
        </w:rPr>
        <w:t xml:space="preserve">Ce que fait le présent Dictionnaire. </w:t>
      </w:r>
    </w:p>
    <w:p w14:paraId="259F8354" w14:textId="25EA356C" w:rsidR="00094A0D" w:rsidRPr="00A737B6" w:rsidRDefault="00CF1316" w:rsidP="00CF1316">
      <w:pPr>
        <w:spacing w:after="0" w:line="360" w:lineRule="auto"/>
        <w:ind w:left="1134" w:right="1134" w:firstLine="284"/>
        <w:jc w:val="both"/>
        <w:rPr>
          <w:rFonts w:ascii="Times New Roman" w:hAnsi="Times New Roman" w:cs="Times New Roman"/>
          <w:i/>
          <w:sz w:val="24"/>
          <w:szCs w:val="24"/>
        </w:rPr>
      </w:pPr>
      <w:r>
        <w:rPr>
          <w:rFonts w:ascii="Times New Roman" w:hAnsi="Times New Roman" w:cs="Times New Roman"/>
          <w:i/>
          <w:sz w:val="24"/>
          <w:szCs w:val="24"/>
        </w:rPr>
        <w:t>En premier lieu,</w:t>
      </w:r>
      <w:r w:rsidR="00EA7DDA" w:rsidRPr="00A737B6">
        <w:rPr>
          <w:rFonts w:ascii="Times New Roman" w:hAnsi="Times New Roman" w:cs="Times New Roman"/>
          <w:i/>
          <w:sz w:val="24"/>
          <w:szCs w:val="24"/>
        </w:rPr>
        <w:t xml:space="preserve"> il nous fallait préciser les thèmes spécifiques de ce courant. Une douzaine ont</w:t>
      </w:r>
      <w:r w:rsidR="00093ABC">
        <w:rPr>
          <w:rFonts w:ascii="Times New Roman" w:hAnsi="Times New Roman" w:cs="Times New Roman"/>
          <w:i/>
          <w:sz w:val="24"/>
          <w:szCs w:val="24"/>
        </w:rPr>
        <w:t xml:space="preserve"> été choisis ‒ de la « C</w:t>
      </w:r>
      <w:r w:rsidR="00EA7DDA" w:rsidRPr="00A737B6">
        <w:rPr>
          <w:rFonts w:ascii="Times New Roman" w:hAnsi="Times New Roman" w:cs="Times New Roman"/>
          <w:i/>
          <w:sz w:val="24"/>
          <w:szCs w:val="24"/>
        </w:rPr>
        <w:t>hristologie de la libération » à la « Théologie du peuple », en passant par</w:t>
      </w:r>
      <w:r w:rsidR="00093ABC">
        <w:rPr>
          <w:rFonts w:ascii="Times New Roman" w:hAnsi="Times New Roman" w:cs="Times New Roman"/>
          <w:i/>
          <w:sz w:val="24"/>
          <w:szCs w:val="24"/>
        </w:rPr>
        <w:t xml:space="preserve"> la</w:t>
      </w:r>
      <w:r w:rsidR="00EA7DDA" w:rsidRPr="00A737B6">
        <w:rPr>
          <w:rFonts w:ascii="Times New Roman" w:hAnsi="Times New Roman" w:cs="Times New Roman"/>
          <w:i/>
          <w:sz w:val="24"/>
          <w:szCs w:val="24"/>
        </w:rPr>
        <w:t xml:space="preserve"> « Libération » et </w:t>
      </w:r>
      <w:r w:rsidR="00093ABC">
        <w:rPr>
          <w:rFonts w:ascii="Times New Roman" w:hAnsi="Times New Roman" w:cs="Times New Roman"/>
          <w:i/>
          <w:sz w:val="24"/>
          <w:szCs w:val="24"/>
        </w:rPr>
        <w:t>l’</w:t>
      </w:r>
      <w:r w:rsidR="00EA7DDA" w:rsidRPr="00A737B6">
        <w:rPr>
          <w:rFonts w:ascii="Times New Roman" w:hAnsi="Times New Roman" w:cs="Times New Roman"/>
          <w:i/>
          <w:sz w:val="24"/>
          <w:szCs w:val="24"/>
        </w:rPr>
        <w:t xml:space="preserve">« Option </w:t>
      </w:r>
      <w:r w:rsidR="00093ABC">
        <w:rPr>
          <w:rFonts w:ascii="Times New Roman" w:hAnsi="Times New Roman" w:cs="Times New Roman"/>
          <w:i/>
          <w:sz w:val="24"/>
          <w:szCs w:val="24"/>
        </w:rPr>
        <w:t xml:space="preserve">préférentielle </w:t>
      </w:r>
      <w:r w:rsidR="00EA7DDA" w:rsidRPr="00A737B6">
        <w:rPr>
          <w:rFonts w:ascii="Times New Roman" w:hAnsi="Times New Roman" w:cs="Times New Roman"/>
          <w:i/>
          <w:sz w:val="24"/>
          <w:szCs w:val="24"/>
        </w:rPr>
        <w:t xml:space="preserve">pour les pauvres ». Ces longs articles, qui posent les bases et retracent l’histoire de chacune de ces « notions », sont écrits par de grands spécialistes (dont Leonardo Boff et Juan Carlos </w:t>
      </w:r>
      <w:proofErr w:type="spellStart"/>
      <w:r w:rsidR="00EA7DDA" w:rsidRPr="00A737B6">
        <w:rPr>
          <w:rFonts w:ascii="Times New Roman" w:hAnsi="Times New Roman" w:cs="Times New Roman"/>
          <w:i/>
          <w:sz w:val="24"/>
          <w:szCs w:val="24"/>
        </w:rPr>
        <w:t>Scannone</w:t>
      </w:r>
      <w:proofErr w:type="spellEnd"/>
      <w:r w:rsidR="00EA7DDA" w:rsidRPr="00A737B6">
        <w:rPr>
          <w:rFonts w:ascii="Times New Roman" w:hAnsi="Times New Roman" w:cs="Times New Roman"/>
          <w:i/>
          <w:sz w:val="24"/>
          <w:szCs w:val="24"/>
        </w:rPr>
        <w:t>) qui ont fait l’effort d’actualiser au maximum ces notions, constantes références des autres articles.</w:t>
      </w:r>
    </w:p>
    <w:p w14:paraId="737E039B" w14:textId="77777777" w:rsidR="003E4AA3" w:rsidRDefault="000816C8" w:rsidP="00EA7DDA">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Les entrées les plus inattendues peut-être sont celles consacrées aux pays et continents, en particulier celles portant sur l’Amérique latine (19 articles). Vues d’Europe, ces pays para</w:t>
      </w:r>
      <w:r w:rsidR="00650D1A" w:rsidRPr="00A737B6">
        <w:rPr>
          <w:rFonts w:ascii="Times New Roman" w:hAnsi="Times New Roman" w:cs="Times New Roman"/>
          <w:i/>
          <w:sz w:val="24"/>
          <w:szCs w:val="24"/>
        </w:rPr>
        <w:t>issent très semblables, en ce qu’</w:t>
      </w:r>
      <w:r w:rsidRPr="00A737B6">
        <w:rPr>
          <w:rFonts w:ascii="Times New Roman" w:hAnsi="Times New Roman" w:cs="Times New Roman"/>
          <w:i/>
          <w:sz w:val="24"/>
          <w:szCs w:val="24"/>
        </w:rPr>
        <w:t xml:space="preserve">ils </w:t>
      </w:r>
      <w:r w:rsidR="00650D1A" w:rsidRPr="00A737B6">
        <w:rPr>
          <w:rFonts w:ascii="Times New Roman" w:hAnsi="Times New Roman" w:cs="Times New Roman"/>
          <w:i/>
          <w:sz w:val="24"/>
          <w:szCs w:val="24"/>
        </w:rPr>
        <w:t>p</w:t>
      </w:r>
      <w:r w:rsidRPr="00A737B6">
        <w:rPr>
          <w:rFonts w:ascii="Times New Roman" w:hAnsi="Times New Roman" w:cs="Times New Roman"/>
          <w:i/>
          <w:sz w:val="24"/>
          <w:szCs w:val="24"/>
        </w:rPr>
        <w:t xml:space="preserve">artagent une </w:t>
      </w:r>
      <w:r w:rsidR="00650D1A" w:rsidRPr="00A737B6">
        <w:rPr>
          <w:rFonts w:ascii="Times New Roman" w:hAnsi="Times New Roman" w:cs="Times New Roman"/>
          <w:i/>
          <w:sz w:val="24"/>
          <w:szCs w:val="24"/>
        </w:rPr>
        <w:t>même aire linguistiqu</w:t>
      </w:r>
      <w:r w:rsidRPr="00A737B6">
        <w:rPr>
          <w:rFonts w:ascii="Times New Roman" w:hAnsi="Times New Roman" w:cs="Times New Roman"/>
          <w:i/>
          <w:sz w:val="24"/>
          <w:szCs w:val="24"/>
        </w:rPr>
        <w:t xml:space="preserve">e ‒ l’espagnol et le portugais ‒, </w:t>
      </w:r>
      <w:r w:rsidR="00650D1A" w:rsidRPr="00A737B6">
        <w:rPr>
          <w:rFonts w:ascii="Times New Roman" w:hAnsi="Times New Roman" w:cs="Times New Roman"/>
          <w:i/>
          <w:sz w:val="24"/>
          <w:szCs w:val="24"/>
        </w:rPr>
        <w:t>ainsi que la même histoire coloniale</w:t>
      </w:r>
      <w:r w:rsidRPr="00A737B6">
        <w:rPr>
          <w:rFonts w:ascii="Times New Roman" w:hAnsi="Times New Roman" w:cs="Times New Roman"/>
          <w:i/>
          <w:sz w:val="24"/>
          <w:szCs w:val="24"/>
        </w:rPr>
        <w:t xml:space="preserve">. </w:t>
      </w:r>
      <w:r w:rsidR="00650D1A" w:rsidRPr="00A737B6">
        <w:rPr>
          <w:rFonts w:ascii="Times New Roman" w:hAnsi="Times New Roman" w:cs="Times New Roman"/>
          <w:i/>
          <w:sz w:val="24"/>
          <w:szCs w:val="24"/>
        </w:rPr>
        <w:t>À par</w:t>
      </w:r>
      <w:r w:rsidRPr="00A737B6">
        <w:rPr>
          <w:rFonts w:ascii="Times New Roman" w:hAnsi="Times New Roman" w:cs="Times New Roman"/>
          <w:i/>
          <w:sz w:val="24"/>
          <w:szCs w:val="24"/>
        </w:rPr>
        <w:t>t</w:t>
      </w:r>
      <w:r w:rsidR="00650D1A" w:rsidRPr="00A737B6">
        <w:rPr>
          <w:rFonts w:ascii="Times New Roman" w:hAnsi="Times New Roman" w:cs="Times New Roman"/>
          <w:i/>
          <w:sz w:val="24"/>
          <w:szCs w:val="24"/>
        </w:rPr>
        <w:t>ir de leur indépendan</w:t>
      </w:r>
      <w:r w:rsidRPr="00A737B6">
        <w:rPr>
          <w:rFonts w:ascii="Times New Roman" w:hAnsi="Times New Roman" w:cs="Times New Roman"/>
          <w:i/>
          <w:sz w:val="24"/>
          <w:szCs w:val="24"/>
        </w:rPr>
        <w:t>ce au début du XIX</w:t>
      </w:r>
      <w:r w:rsidRPr="00A737B6">
        <w:rPr>
          <w:rFonts w:ascii="Times New Roman" w:hAnsi="Times New Roman" w:cs="Times New Roman"/>
          <w:i/>
          <w:sz w:val="24"/>
          <w:szCs w:val="24"/>
          <w:vertAlign w:val="superscript"/>
        </w:rPr>
        <w:t>e</w:t>
      </w:r>
      <w:r w:rsidRPr="00A737B6">
        <w:rPr>
          <w:rFonts w:ascii="Times New Roman" w:hAnsi="Times New Roman" w:cs="Times New Roman"/>
          <w:i/>
          <w:sz w:val="24"/>
          <w:szCs w:val="24"/>
        </w:rPr>
        <w:t xml:space="preserve"> s</w:t>
      </w:r>
      <w:r w:rsidR="00650D1A" w:rsidRPr="00A737B6">
        <w:rPr>
          <w:rFonts w:ascii="Times New Roman" w:hAnsi="Times New Roman" w:cs="Times New Roman"/>
          <w:i/>
          <w:sz w:val="24"/>
          <w:szCs w:val="24"/>
        </w:rPr>
        <w:t>i</w:t>
      </w:r>
      <w:r w:rsidRPr="00A737B6">
        <w:rPr>
          <w:rFonts w:ascii="Times New Roman" w:hAnsi="Times New Roman" w:cs="Times New Roman"/>
          <w:i/>
          <w:sz w:val="24"/>
          <w:szCs w:val="24"/>
        </w:rPr>
        <w:t>ècl</w:t>
      </w:r>
      <w:r w:rsidR="00650D1A" w:rsidRPr="00A737B6">
        <w:rPr>
          <w:rFonts w:ascii="Times New Roman" w:hAnsi="Times New Roman" w:cs="Times New Roman"/>
          <w:i/>
          <w:sz w:val="24"/>
          <w:szCs w:val="24"/>
        </w:rPr>
        <w:t>e</w:t>
      </w:r>
      <w:r w:rsidRPr="00A737B6">
        <w:rPr>
          <w:rFonts w:ascii="Times New Roman" w:hAnsi="Times New Roman" w:cs="Times New Roman"/>
          <w:i/>
          <w:sz w:val="24"/>
          <w:szCs w:val="24"/>
        </w:rPr>
        <w:t xml:space="preserve">, </w:t>
      </w:r>
      <w:r w:rsidR="00093ABC" w:rsidRPr="00A737B6">
        <w:rPr>
          <w:rFonts w:ascii="Times New Roman" w:hAnsi="Times New Roman" w:cs="Times New Roman"/>
          <w:i/>
          <w:sz w:val="24"/>
          <w:szCs w:val="24"/>
        </w:rPr>
        <w:t xml:space="preserve">toutefois, </w:t>
      </w:r>
      <w:r w:rsidRPr="00A737B6">
        <w:rPr>
          <w:rFonts w:ascii="Times New Roman" w:hAnsi="Times New Roman" w:cs="Times New Roman"/>
          <w:i/>
          <w:sz w:val="24"/>
          <w:szCs w:val="24"/>
        </w:rPr>
        <w:t>chac</w:t>
      </w:r>
      <w:r w:rsidR="00650D1A" w:rsidRPr="00A737B6">
        <w:rPr>
          <w:rFonts w:ascii="Times New Roman" w:hAnsi="Times New Roman" w:cs="Times New Roman"/>
          <w:i/>
          <w:sz w:val="24"/>
          <w:szCs w:val="24"/>
        </w:rPr>
        <w:t>un</w:t>
      </w:r>
      <w:r w:rsidRPr="00A737B6">
        <w:rPr>
          <w:rFonts w:ascii="Times New Roman" w:hAnsi="Times New Roman" w:cs="Times New Roman"/>
          <w:i/>
          <w:sz w:val="24"/>
          <w:szCs w:val="24"/>
        </w:rPr>
        <w:t xml:space="preserve"> </w:t>
      </w:r>
      <w:r w:rsidRPr="00A737B6">
        <w:rPr>
          <w:rFonts w:ascii="Times New Roman" w:hAnsi="Times New Roman" w:cs="Times New Roman"/>
          <w:i/>
          <w:sz w:val="24"/>
          <w:szCs w:val="24"/>
        </w:rPr>
        <w:lastRenderedPageBreak/>
        <w:t>s’est fa</w:t>
      </w:r>
      <w:r w:rsidR="00650D1A" w:rsidRPr="00A737B6">
        <w:rPr>
          <w:rFonts w:ascii="Times New Roman" w:hAnsi="Times New Roman" w:cs="Times New Roman"/>
          <w:i/>
          <w:sz w:val="24"/>
          <w:szCs w:val="24"/>
        </w:rPr>
        <w:t>i</w:t>
      </w:r>
      <w:r w:rsidRPr="00A737B6">
        <w:rPr>
          <w:rFonts w:ascii="Times New Roman" w:hAnsi="Times New Roman" w:cs="Times New Roman"/>
          <w:i/>
          <w:sz w:val="24"/>
          <w:szCs w:val="24"/>
        </w:rPr>
        <w:t xml:space="preserve">t </w:t>
      </w:r>
      <w:r w:rsidR="00093ABC">
        <w:rPr>
          <w:rFonts w:ascii="Times New Roman" w:hAnsi="Times New Roman" w:cs="Times New Roman"/>
          <w:i/>
          <w:sz w:val="24"/>
          <w:szCs w:val="24"/>
        </w:rPr>
        <w:t xml:space="preserve">fort </w:t>
      </w:r>
      <w:r w:rsidR="00650D1A" w:rsidRPr="00A737B6">
        <w:rPr>
          <w:rFonts w:ascii="Times New Roman" w:hAnsi="Times New Roman" w:cs="Times New Roman"/>
          <w:i/>
          <w:sz w:val="24"/>
          <w:szCs w:val="24"/>
        </w:rPr>
        <w:t>d</w:t>
      </w:r>
      <w:r w:rsidRPr="00A737B6">
        <w:rPr>
          <w:rFonts w:ascii="Times New Roman" w:hAnsi="Times New Roman" w:cs="Times New Roman"/>
          <w:i/>
          <w:sz w:val="24"/>
          <w:szCs w:val="24"/>
        </w:rPr>
        <w:t>e cultiver une ide</w:t>
      </w:r>
      <w:r w:rsidR="00650D1A" w:rsidRPr="00A737B6">
        <w:rPr>
          <w:rFonts w:ascii="Times New Roman" w:hAnsi="Times New Roman" w:cs="Times New Roman"/>
          <w:i/>
          <w:sz w:val="24"/>
          <w:szCs w:val="24"/>
        </w:rPr>
        <w:t>nt</w:t>
      </w:r>
      <w:r w:rsidRPr="00A737B6">
        <w:rPr>
          <w:rFonts w:ascii="Times New Roman" w:hAnsi="Times New Roman" w:cs="Times New Roman"/>
          <w:i/>
          <w:sz w:val="24"/>
          <w:szCs w:val="24"/>
        </w:rPr>
        <w:t>ité prop</w:t>
      </w:r>
      <w:r w:rsidR="00650D1A" w:rsidRPr="00A737B6">
        <w:rPr>
          <w:rFonts w:ascii="Times New Roman" w:hAnsi="Times New Roman" w:cs="Times New Roman"/>
          <w:i/>
          <w:sz w:val="24"/>
          <w:szCs w:val="24"/>
        </w:rPr>
        <w:t>re san</w:t>
      </w:r>
      <w:r w:rsidRPr="00A737B6">
        <w:rPr>
          <w:rFonts w:ascii="Times New Roman" w:hAnsi="Times New Roman" w:cs="Times New Roman"/>
          <w:i/>
          <w:sz w:val="24"/>
          <w:szCs w:val="24"/>
        </w:rPr>
        <w:t>s lien direct</w:t>
      </w:r>
      <w:r w:rsidR="00650D1A" w:rsidRPr="00A737B6">
        <w:rPr>
          <w:rFonts w:ascii="Times New Roman" w:hAnsi="Times New Roman" w:cs="Times New Roman"/>
          <w:i/>
          <w:sz w:val="24"/>
          <w:szCs w:val="24"/>
        </w:rPr>
        <w:t xml:space="preserve"> avec ses </w:t>
      </w:r>
      <w:r w:rsidR="00253C1E">
        <w:rPr>
          <w:rFonts w:ascii="Times New Roman" w:hAnsi="Times New Roman" w:cs="Times New Roman"/>
          <w:i/>
          <w:sz w:val="24"/>
          <w:szCs w:val="24"/>
        </w:rPr>
        <w:t>voisins. Les Églises loc</w:t>
      </w:r>
      <w:r w:rsidR="00650D1A" w:rsidRPr="00A737B6">
        <w:rPr>
          <w:rFonts w:ascii="Times New Roman" w:hAnsi="Times New Roman" w:cs="Times New Roman"/>
          <w:i/>
          <w:sz w:val="24"/>
          <w:szCs w:val="24"/>
        </w:rPr>
        <w:t>ales, de ce fait, ont p</w:t>
      </w:r>
      <w:r w:rsidRPr="00A737B6">
        <w:rPr>
          <w:rFonts w:ascii="Times New Roman" w:hAnsi="Times New Roman" w:cs="Times New Roman"/>
          <w:i/>
          <w:sz w:val="24"/>
          <w:szCs w:val="24"/>
        </w:rPr>
        <w:t>ris des che</w:t>
      </w:r>
      <w:r w:rsidR="00650D1A" w:rsidRPr="00A737B6">
        <w:rPr>
          <w:rFonts w:ascii="Times New Roman" w:hAnsi="Times New Roman" w:cs="Times New Roman"/>
          <w:i/>
          <w:sz w:val="24"/>
          <w:szCs w:val="24"/>
        </w:rPr>
        <w:t>m</w:t>
      </w:r>
      <w:r w:rsidRPr="00A737B6">
        <w:rPr>
          <w:rFonts w:ascii="Times New Roman" w:hAnsi="Times New Roman" w:cs="Times New Roman"/>
          <w:i/>
          <w:sz w:val="24"/>
          <w:szCs w:val="24"/>
        </w:rPr>
        <w:t>ins d</w:t>
      </w:r>
      <w:r w:rsidR="00650D1A" w:rsidRPr="00A737B6">
        <w:rPr>
          <w:rFonts w:ascii="Times New Roman" w:hAnsi="Times New Roman" w:cs="Times New Roman"/>
          <w:i/>
          <w:sz w:val="24"/>
          <w:szCs w:val="24"/>
        </w:rPr>
        <w:t xml:space="preserve">ifférents, et les réactions plus ou moins tendues en leur sein face à </w:t>
      </w:r>
      <w:r w:rsidR="00650D1A" w:rsidRPr="00512EBC">
        <w:rPr>
          <w:rFonts w:ascii="Times New Roman" w:hAnsi="Times New Roman" w:cs="Times New Roman"/>
          <w:i/>
          <w:sz w:val="24"/>
          <w:szCs w:val="24"/>
        </w:rPr>
        <w:t>l’</w:t>
      </w:r>
      <w:r w:rsidR="00650D1A" w:rsidRPr="00512EBC">
        <w:rPr>
          <w:rFonts w:ascii="Times New Roman" w:hAnsi="Times New Roman" w:cs="Times New Roman"/>
          <w:sz w:val="24"/>
          <w:szCs w:val="24"/>
        </w:rPr>
        <w:t>agg</w:t>
      </w:r>
      <w:r w:rsidRPr="00512EBC">
        <w:rPr>
          <w:rFonts w:ascii="Times New Roman" w:hAnsi="Times New Roman" w:cs="Times New Roman"/>
          <w:sz w:val="24"/>
          <w:szCs w:val="24"/>
        </w:rPr>
        <w:t>iornamento</w:t>
      </w:r>
      <w:r w:rsidRPr="00512EBC">
        <w:rPr>
          <w:rFonts w:ascii="Times New Roman" w:hAnsi="Times New Roman" w:cs="Times New Roman"/>
          <w:i/>
          <w:sz w:val="24"/>
          <w:szCs w:val="24"/>
        </w:rPr>
        <w:t xml:space="preserve"> promu par Vatican </w:t>
      </w:r>
      <w:r w:rsidR="00650D1A" w:rsidRPr="00512EBC">
        <w:rPr>
          <w:rFonts w:ascii="Times New Roman" w:hAnsi="Times New Roman" w:cs="Times New Roman"/>
          <w:i/>
          <w:sz w:val="24"/>
          <w:szCs w:val="24"/>
        </w:rPr>
        <w:t xml:space="preserve">II et, </w:t>
      </w:r>
      <w:r w:rsidR="00650D1A" w:rsidRPr="00512EBC">
        <w:rPr>
          <w:rFonts w:ascii="Times New Roman" w:hAnsi="Times New Roman" w:cs="Times New Roman"/>
          <w:sz w:val="24"/>
          <w:szCs w:val="24"/>
        </w:rPr>
        <w:t>a fortiori,</w:t>
      </w:r>
      <w:r w:rsidR="00650D1A" w:rsidRPr="00512EBC">
        <w:rPr>
          <w:rFonts w:ascii="Times New Roman" w:hAnsi="Times New Roman" w:cs="Times New Roman"/>
          <w:i/>
          <w:sz w:val="24"/>
          <w:szCs w:val="24"/>
        </w:rPr>
        <w:t xml:space="preserve"> face à </w:t>
      </w:r>
      <w:r w:rsidRPr="00512EBC">
        <w:rPr>
          <w:rFonts w:ascii="Times New Roman" w:hAnsi="Times New Roman" w:cs="Times New Roman"/>
          <w:i/>
          <w:sz w:val="24"/>
          <w:szCs w:val="24"/>
        </w:rPr>
        <w:t xml:space="preserve">la </w:t>
      </w:r>
      <w:proofErr w:type="spellStart"/>
      <w:r w:rsidRPr="00512EBC">
        <w:rPr>
          <w:rFonts w:ascii="Times New Roman" w:hAnsi="Times New Roman" w:cs="Times New Roman"/>
          <w:i/>
          <w:sz w:val="24"/>
          <w:szCs w:val="24"/>
        </w:rPr>
        <w:t>TdL</w:t>
      </w:r>
      <w:proofErr w:type="spellEnd"/>
      <w:r w:rsidR="00843141" w:rsidRPr="00512EBC">
        <w:rPr>
          <w:rFonts w:ascii="Times New Roman" w:hAnsi="Times New Roman" w:cs="Times New Roman"/>
          <w:i/>
          <w:sz w:val="24"/>
          <w:szCs w:val="24"/>
        </w:rPr>
        <w:t>, qui prône la « libération des pauvres »,</w:t>
      </w:r>
      <w:r w:rsidRPr="00A737B6">
        <w:rPr>
          <w:rFonts w:ascii="Times New Roman" w:hAnsi="Times New Roman" w:cs="Times New Roman"/>
          <w:i/>
          <w:sz w:val="24"/>
          <w:szCs w:val="24"/>
        </w:rPr>
        <w:t xml:space="preserve"> sont rien moins que </w:t>
      </w:r>
      <w:r w:rsidR="00650D1A" w:rsidRPr="00A737B6">
        <w:rPr>
          <w:rFonts w:ascii="Times New Roman" w:hAnsi="Times New Roman" w:cs="Times New Roman"/>
          <w:i/>
          <w:sz w:val="24"/>
          <w:szCs w:val="24"/>
        </w:rPr>
        <w:t>révélatric</w:t>
      </w:r>
      <w:r w:rsidRPr="00A737B6">
        <w:rPr>
          <w:rFonts w:ascii="Times New Roman" w:hAnsi="Times New Roman" w:cs="Times New Roman"/>
          <w:i/>
          <w:sz w:val="24"/>
          <w:szCs w:val="24"/>
        </w:rPr>
        <w:t>es</w:t>
      </w:r>
      <w:r w:rsidR="00093ABC">
        <w:rPr>
          <w:rFonts w:ascii="Times New Roman" w:hAnsi="Times New Roman" w:cs="Times New Roman"/>
          <w:i/>
          <w:sz w:val="24"/>
          <w:szCs w:val="24"/>
        </w:rPr>
        <w:t xml:space="preserve"> de la profondeur de la conscience religieuse et politico-sociale de chacune d’elles</w:t>
      </w:r>
      <w:r w:rsidRPr="00A737B6">
        <w:rPr>
          <w:rFonts w:ascii="Times New Roman" w:hAnsi="Times New Roman" w:cs="Times New Roman"/>
          <w:i/>
          <w:sz w:val="24"/>
          <w:szCs w:val="24"/>
        </w:rPr>
        <w:t xml:space="preserve">. </w:t>
      </w:r>
      <w:r w:rsidR="00843141">
        <w:rPr>
          <w:rFonts w:ascii="Times New Roman" w:hAnsi="Times New Roman" w:cs="Times New Roman"/>
          <w:i/>
          <w:sz w:val="24"/>
          <w:szCs w:val="24"/>
        </w:rPr>
        <w:t>Le point commun</w:t>
      </w:r>
      <w:r w:rsidR="00650D1A" w:rsidRPr="00A737B6">
        <w:rPr>
          <w:rFonts w:ascii="Times New Roman" w:hAnsi="Times New Roman" w:cs="Times New Roman"/>
          <w:i/>
          <w:sz w:val="24"/>
          <w:szCs w:val="24"/>
        </w:rPr>
        <w:t xml:space="preserve"> de tous ces pays </w:t>
      </w:r>
      <w:r w:rsidR="003E4AA3">
        <w:rPr>
          <w:rFonts w:ascii="Times New Roman" w:hAnsi="Times New Roman" w:cs="Times New Roman"/>
          <w:i/>
          <w:sz w:val="24"/>
          <w:szCs w:val="24"/>
        </w:rPr>
        <w:t xml:space="preserve">d'Amérique latine </w:t>
      </w:r>
      <w:r w:rsidR="00650D1A" w:rsidRPr="00A737B6">
        <w:rPr>
          <w:rFonts w:ascii="Times New Roman" w:hAnsi="Times New Roman" w:cs="Times New Roman"/>
          <w:i/>
          <w:sz w:val="24"/>
          <w:szCs w:val="24"/>
        </w:rPr>
        <w:t xml:space="preserve">est la pauvreté de masse. </w:t>
      </w:r>
      <w:r w:rsidR="00843141">
        <w:rPr>
          <w:rFonts w:ascii="Times New Roman" w:hAnsi="Times New Roman" w:cs="Times New Roman"/>
          <w:i/>
          <w:sz w:val="24"/>
          <w:szCs w:val="24"/>
        </w:rPr>
        <w:t>Ils le partagent avec l</w:t>
      </w:r>
      <w:r w:rsidRPr="00A737B6">
        <w:rPr>
          <w:rFonts w:ascii="Times New Roman" w:hAnsi="Times New Roman" w:cs="Times New Roman"/>
          <w:i/>
          <w:sz w:val="24"/>
          <w:szCs w:val="24"/>
        </w:rPr>
        <w:t>’Afr</w:t>
      </w:r>
      <w:r w:rsidR="00650D1A" w:rsidRPr="00A737B6">
        <w:rPr>
          <w:rFonts w:ascii="Times New Roman" w:hAnsi="Times New Roman" w:cs="Times New Roman"/>
          <w:i/>
          <w:sz w:val="24"/>
          <w:szCs w:val="24"/>
        </w:rPr>
        <w:t>ique et l’Asie, continents où certains ont pris le relai</w:t>
      </w:r>
      <w:r w:rsidRPr="00A737B6">
        <w:rPr>
          <w:rFonts w:ascii="Times New Roman" w:hAnsi="Times New Roman" w:cs="Times New Roman"/>
          <w:i/>
          <w:sz w:val="24"/>
          <w:szCs w:val="24"/>
        </w:rPr>
        <w:t xml:space="preserve">s de la </w:t>
      </w:r>
      <w:proofErr w:type="spellStart"/>
      <w:r w:rsidRPr="00A737B6">
        <w:rPr>
          <w:rFonts w:ascii="Times New Roman" w:hAnsi="Times New Roman" w:cs="Times New Roman"/>
          <w:i/>
          <w:sz w:val="24"/>
          <w:szCs w:val="24"/>
        </w:rPr>
        <w:t>T</w:t>
      </w:r>
      <w:r w:rsidR="00650D1A" w:rsidRPr="00A737B6">
        <w:rPr>
          <w:rFonts w:ascii="Times New Roman" w:hAnsi="Times New Roman" w:cs="Times New Roman"/>
          <w:i/>
          <w:sz w:val="24"/>
          <w:szCs w:val="24"/>
        </w:rPr>
        <w:t>dL</w:t>
      </w:r>
      <w:proofErr w:type="spellEnd"/>
      <w:r w:rsidR="00843141">
        <w:rPr>
          <w:rFonts w:ascii="Times New Roman" w:hAnsi="Times New Roman" w:cs="Times New Roman"/>
          <w:i/>
          <w:sz w:val="24"/>
          <w:szCs w:val="24"/>
        </w:rPr>
        <w:t>.</w:t>
      </w:r>
      <w:r w:rsidR="00650D1A" w:rsidRPr="00A737B6">
        <w:rPr>
          <w:rFonts w:ascii="Times New Roman" w:hAnsi="Times New Roman" w:cs="Times New Roman"/>
          <w:i/>
          <w:sz w:val="24"/>
          <w:szCs w:val="24"/>
        </w:rPr>
        <w:t xml:space="preserve"> </w:t>
      </w:r>
    </w:p>
    <w:p w14:paraId="445D4632" w14:textId="77777777" w:rsidR="00650D1A" w:rsidRPr="00A737B6" w:rsidRDefault="00650D1A" w:rsidP="00EA7DDA">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On sera peut-être plus s</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r</w:t>
      </w:r>
      <w:r w:rsidR="000A4CE8" w:rsidRPr="00A737B6">
        <w:rPr>
          <w:rFonts w:ascii="Times New Roman" w:hAnsi="Times New Roman" w:cs="Times New Roman"/>
          <w:i/>
          <w:sz w:val="24"/>
          <w:szCs w:val="24"/>
        </w:rPr>
        <w:t>p</w:t>
      </w:r>
      <w:r w:rsidRPr="00A737B6">
        <w:rPr>
          <w:rFonts w:ascii="Times New Roman" w:hAnsi="Times New Roman" w:cs="Times New Roman"/>
          <w:i/>
          <w:sz w:val="24"/>
          <w:szCs w:val="24"/>
        </w:rPr>
        <w:t>r</w:t>
      </w:r>
      <w:r w:rsidR="000A4CE8" w:rsidRPr="00A737B6">
        <w:rPr>
          <w:rFonts w:ascii="Times New Roman" w:hAnsi="Times New Roman" w:cs="Times New Roman"/>
          <w:i/>
          <w:sz w:val="24"/>
          <w:szCs w:val="24"/>
        </w:rPr>
        <w:t>i</w:t>
      </w:r>
      <w:r w:rsidRPr="00A737B6">
        <w:rPr>
          <w:rFonts w:ascii="Times New Roman" w:hAnsi="Times New Roman" w:cs="Times New Roman"/>
          <w:i/>
          <w:sz w:val="24"/>
          <w:szCs w:val="24"/>
        </w:rPr>
        <w:t xml:space="preserve">s de </w:t>
      </w:r>
      <w:r w:rsidR="000A4CE8" w:rsidRPr="00A737B6">
        <w:rPr>
          <w:rFonts w:ascii="Times New Roman" w:hAnsi="Times New Roman" w:cs="Times New Roman"/>
          <w:i/>
          <w:sz w:val="24"/>
          <w:szCs w:val="24"/>
        </w:rPr>
        <w:t>t</w:t>
      </w:r>
      <w:r w:rsidRPr="00A737B6">
        <w:rPr>
          <w:rFonts w:ascii="Times New Roman" w:hAnsi="Times New Roman" w:cs="Times New Roman"/>
          <w:i/>
          <w:sz w:val="24"/>
          <w:szCs w:val="24"/>
        </w:rPr>
        <w:t>ro</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ver des entrées s</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r l’Amér</w:t>
      </w:r>
      <w:r w:rsidR="000A4CE8" w:rsidRPr="00A737B6">
        <w:rPr>
          <w:rFonts w:ascii="Times New Roman" w:hAnsi="Times New Roman" w:cs="Times New Roman"/>
          <w:i/>
          <w:sz w:val="24"/>
          <w:szCs w:val="24"/>
        </w:rPr>
        <w:t>i</w:t>
      </w:r>
      <w:r w:rsidRPr="00A737B6">
        <w:rPr>
          <w:rFonts w:ascii="Times New Roman" w:hAnsi="Times New Roman" w:cs="Times New Roman"/>
          <w:i/>
          <w:sz w:val="24"/>
          <w:szCs w:val="24"/>
        </w:rPr>
        <w:t>q</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e du Nord (Ca</w:t>
      </w:r>
      <w:r w:rsidR="000A4CE8" w:rsidRPr="00A737B6">
        <w:rPr>
          <w:rFonts w:ascii="Times New Roman" w:hAnsi="Times New Roman" w:cs="Times New Roman"/>
          <w:i/>
          <w:sz w:val="24"/>
          <w:szCs w:val="24"/>
        </w:rPr>
        <w:t>n</w:t>
      </w:r>
      <w:r w:rsidRPr="00A737B6">
        <w:rPr>
          <w:rFonts w:ascii="Times New Roman" w:hAnsi="Times New Roman" w:cs="Times New Roman"/>
          <w:i/>
          <w:sz w:val="24"/>
          <w:szCs w:val="24"/>
        </w:rPr>
        <w:t>ada, États-Unis) et l’Eur</w:t>
      </w:r>
      <w:r w:rsidR="000A4CE8" w:rsidRPr="00A737B6">
        <w:rPr>
          <w:rFonts w:ascii="Times New Roman" w:hAnsi="Times New Roman" w:cs="Times New Roman"/>
          <w:i/>
          <w:sz w:val="24"/>
          <w:szCs w:val="24"/>
        </w:rPr>
        <w:t>o</w:t>
      </w:r>
      <w:r w:rsidRPr="00A737B6">
        <w:rPr>
          <w:rFonts w:ascii="Times New Roman" w:hAnsi="Times New Roman" w:cs="Times New Roman"/>
          <w:i/>
          <w:sz w:val="24"/>
          <w:szCs w:val="24"/>
        </w:rPr>
        <w:t>pe (</w:t>
      </w:r>
      <w:r w:rsidR="000A4CE8" w:rsidRPr="00A737B6">
        <w:rPr>
          <w:rFonts w:ascii="Times New Roman" w:hAnsi="Times New Roman" w:cs="Times New Roman"/>
          <w:i/>
          <w:sz w:val="24"/>
          <w:szCs w:val="24"/>
        </w:rPr>
        <w:t>Belgique,</w:t>
      </w:r>
      <w:r w:rsidRPr="00A737B6">
        <w:rPr>
          <w:rFonts w:ascii="Times New Roman" w:hAnsi="Times New Roman" w:cs="Times New Roman"/>
          <w:i/>
          <w:sz w:val="24"/>
          <w:szCs w:val="24"/>
        </w:rPr>
        <w:t xml:space="preserve"> </w:t>
      </w:r>
      <w:r w:rsidR="000A4CE8" w:rsidRPr="00A737B6">
        <w:rPr>
          <w:rFonts w:ascii="Times New Roman" w:hAnsi="Times New Roman" w:cs="Times New Roman"/>
          <w:i/>
          <w:sz w:val="24"/>
          <w:szCs w:val="24"/>
        </w:rPr>
        <w:t>Espagne,</w:t>
      </w:r>
      <w:r w:rsidRPr="00A737B6">
        <w:rPr>
          <w:rFonts w:ascii="Times New Roman" w:hAnsi="Times New Roman" w:cs="Times New Roman"/>
          <w:i/>
          <w:sz w:val="24"/>
          <w:szCs w:val="24"/>
        </w:rPr>
        <w:t xml:space="preserve"> Fra</w:t>
      </w:r>
      <w:r w:rsidR="000A4CE8" w:rsidRPr="00A737B6">
        <w:rPr>
          <w:rFonts w:ascii="Times New Roman" w:hAnsi="Times New Roman" w:cs="Times New Roman"/>
          <w:i/>
          <w:sz w:val="24"/>
          <w:szCs w:val="24"/>
        </w:rPr>
        <w:t>n</w:t>
      </w:r>
      <w:r w:rsidRPr="00A737B6">
        <w:rPr>
          <w:rFonts w:ascii="Times New Roman" w:hAnsi="Times New Roman" w:cs="Times New Roman"/>
          <w:i/>
          <w:sz w:val="24"/>
          <w:szCs w:val="24"/>
        </w:rPr>
        <w:t xml:space="preserve">ce, Suisse). Le fait est que ces </w:t>
      </w:r>
      <w:r w:rsidR="000A4CE8" w:rsidRPr="00A737B6">
        <w:rPr>
          <w:rFonts w:ascii="Times New Roman" w:hAnsi="Times New Roman" w:cs="Times New Roman"/>
          <w:i/>
          <w:sz w:val="24"/>
          <w:szCs w:val="24"/>
        </w:rPr>
        <w:t>p</w:t>
      </w:r>
      <w:r w:rsidRPr="00A737B6">
        <w:rPr>
          <w:rFonts w:ascii="Times New Roman" w:hAnsi="Times New Roman" w:cs="Times New Roman"/>
          <w:i/>
          <w:sz w:val="24"/>
          <w:szCs w:val="24"/>
        </w:rPr>
        <w:t>ays ont f</w:t>
      </w:r>
      <w:r w:rsidR="000A4CE8" w:rsidRPr="00A737B6">
        <w:rPr>
          <w:rFonts w:ascii="Times New Roman" w:hAnsi="Times New Roman" w:cs="Times New Roman"/>
          <w:i/>
          <w:sz w:val="24"/>
          <w:szCs w:val="24"/>
        </w:rPr>
        <w:t>o</w:t>
      </w:r>
      <w:r w:rsidRPr="00A737B6">
        <w:rPr>
          <w:rFonts w:ascii="Times New Roman" w:hAnsi="Times New Roman" w:cs="Times New Roman"/>
          <w:i/>
          <w:sz w:val="24"/>
          <w:szCs w:val="24"/>
        </w:rPr>
        <w:t>rm</w:t>
      </w:r>
      <w:r w:rsidR="000A4CE8" w:rsidRPr="00A737B6">
        <w:rPr>
          <w:rFonts w:ascii="Times New Roman" w:hAnsi="Times New Roman" w:cs="Times New Roman"/>
          <w:i/>
          <w:sz w:val="24"/>
          <w:szCs w:val="24"/>
        </w:rPr>
        <w:t>é</w:t>
      </w:r>
      <w:r w:rsidRPr="00A737B6">
        <w:rPr>
          <w:rFonts w:ascii="Times New Roman" w:hAnsi="Times New Roman" w:cs="Times New Roman"/>
          <w:i/>
          <w:sz w:val="24"/>
          <w:szCs w:val="24"/>
        </w:rPr>
        <w:t xml:space="preserve"> en Amériq</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e lat</w:t>
      </w:r>
      <w:r w:rsidR="000A4CE8" w:rsidRPr="00A737B6">
        <w:rPr>
          <w:rFonts w:ascii="Times New Roman" w:hAnsi="Times New Roman" w:cs="Times New Roman"/>
          <w:i/>
          <w:sz w:val="24"/>
          <w:szCs w:val="24"/>
        </w:rPr>
        <w:t>i</w:t>
      </w:r>
      <w:r w:rsidRPr="00A737B6">
        <w:rPr>
          <w:rFonts w:ascii="Times New Roman" w:hAnsi="Times New Roman" w:cs="Times New Roman"/>
          <w:i/>
          <w:sz w:val="24"/>
          <w:szCs w:val="24"/>
        </w:rPr>
        <w:t>ne un gra</w:t>
      </w:r>
      <w:r w:rsidR="000A4CE8" w:rsidRPr="00A737B6">
        <w:rPr>
          <w:rFonts w:ascii="Times New Roman" w:hAnsi="Times New Roman" w:cs="Times New Roman"/>
          <w:i/>
          <w:sz w:val="24"/>
          <w:szCs w:val="24"/>
        </w:rPr>
        <w:t>n</w:t>
      </w:r>
      <w:r w:rsidRPr="00A737B6">
        <w:rPr>
          <w:rFonts w:ascii="Times New Roman" w:hAnsi="Times New Roman" w:cs="Times New Roman"/>
          <w:i/>
          <w:sz w:val="24"/>
          <w:szCs w:val="24"/>
        </w:rPr>
        <w:t>d nombre de théologie</w:t>
      </w:r>
      <w:r w:rsidR="000A4CE8" w:rsidRPr="00A737B6">
        <w:rPr>
          <w:rFonts w:ascii="Times New Roman" w:hAnsi="Times New Roman" w:cs="Times New Roman"/>
          <w:i/>
          <w:sz w:val="24"/>
          <w:szCs w:val="24"/>
        </w:rPr>
        <w:t>n</w:t>
      </w:r>
      <w:r w:rsidRPr="00A737B6">
        <w:rPr>
          <w:rFonts w:ascii="Times New Roman" w:hAnsi="Times New Roman" w:cs="Times New Roman"/>
          <w:i/>
          <w:sz w:val="24"/>
          <w:szCs w:val="24"/>
        </w:rPr>
        <w:t>s et d’acte</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rs pas</w:t>
      </w:r>
      <w:r w:rsidR="000A4CE8" w:rsidRPr="00A737B6">
        <w:rPr>
          <w:rFonts w:ascii="Times New Roman" w:hAnsi="Times New Roman" w:cs="Times New Roman"/>
          <w:i/>
          <w:sz w:val="24"/>
          <w:szCs w:val="24"/>
        </w:rPr>
        <w:t>to</w:t>
      </w:r>
      <w:r w:rsidRPr="00A737B6">
        <w:rPr>
          <w:rFonts w:ascii="Times New Roman" w:hAnsi="Times New Roman" w:cs="Times New Roman"/>
          <w:i/>
          <w:sz w:val="24"/>
          <w:szCs w:val="24"/>
        </w:rPr>
        <w:t>ra</w:t>
      </w:r>
      <w:r w:rsidR="000A4CE8" w:rsidRPr="00A737B6">
        <w:rPr>
          <w:rFonts w:ascii="Times New Roman" w:hAnsi="Times New Roman" w:cs="Times New Roman"/>
          <w:i/>
          <w:sz w:val="24"/>
          <w:szCs w:val="24"/>
        </w:rPr>
        <w:t>u</w:t>
      </w:r>
      <w:r w:rsidRPr="00A737B6">
        <w:rPr>
          <w:rFonts w:ascii="Times New Roman" w:hAnsi="Times New Roman" w:cs="Times New Roman"/>
          <w:i/>
          <w:sz w:val="24"/>
          <w:szCs w:val="24"/>
        </w:rPr>
        <w:t>x pr</w:t>
      </w:r>
      <w:r w:rsidR="000A4CE8" w:rsidRPr="00A737B6">
        <w:rPr>
          <w:rFonts w:ascii="Times New Roman" w:hAnsi="Times New Roman" w:cs="Times New Roman"/>
          <w:i/>
          <w:sz w:val="24"/>
          <w:szCs w:val="24"/>
        </w:rPr>
        <w:t>o</w:t>
      </w:r>
      <w:r w:rsidRPr="00A737B6">
        <w:rPr>
          <w:rFonts w:ascii="Times New Roman" w:hAnsi="Times New Roman" w:cs="Times New Roman"/>
          <w:i/>
          <w:sz w:val="24"/>
          <w:szCs w:val="24"/>
        </w:rPr>
        <w:t xml:space="preserve">ches de la </w:t>
      </w:r>
      <w:proofErr w:type="spellStart"/>
      <w:r w:rsidRPr="00A737B6">
        <w:rPr>
          <w:rFonts w:ascii="Times New Roman" w:hAnsi="Times New Roman" w:cs="Times New Roman"/>
          <w:i/>
          <w:sz w:val="24"/>
          <w:szCs w:val="24"/>
        </w:rPr>
        <w:t>TdL</w:t>
      </w:r>
      <w:proofErr w:type="spellEnd"/>
      <w:r w:rsidRPr="00A737B6">
        <w:rPr>
          <w:rFonts w:ascii="Times New Roman" w:hAnsi="Times New Roman" w:cs="Times New Roman"/>
          <w:i/>
          <w:sz w:val="24"/>
          <w:szCs w:val="24"/>
        </w:rPr>
        <w:t>. En plein bouleversement soc</w:t>
      </w:r>
      <w:r w:rsidR="000A4CE8" w:rsidRPr="00A737B6">
        <w:rPr>
          <w:rFonts w:ascii="Times New Roman" w:hAnsi="Times New Roman" w:cs="Times New Roman"/>
          <w:i/>
          <w:sz w:val="24"/>
          <w:szCs w:val="24"/>
        </w:rPr>
        <w:t>i</w:t>
      </w:r>
      <w:r w:rsidRPr="00A737B6">
        <w:rPr>
          <w:rFonts w:ascii="Times New Roman" w:hAnsi="Times New Roman" w:cs="Times New Roman"/>
          <w:i/>
          <w:sz w:val="24"/>
          <w:szCs w:val="24"/>
        </w:rPr>
        <w:t>al et ecclésial des années 70 et 80</w:t>
      </w:r>
      <w:r w:rsidR="000A4CE8" w:rsidRPr="00A737B6">
        <w:rPr>
          <w:rFonts w:ascii="Times New Roman" w:hAnsi="Times New Roman" w:cs="Times New Roman"/>
          <w:i/>
          <w:sz w:val="24"/>
          <w:szCs w:val="24"/>
        </w:rPr>
        <w:t xml:space="preserve"> </w:t>
      </w:r>
      <w:r w:rsidRPr="00A737B6">
        <w:rPr>
          <w:rFonts w:ascii="Times New Roman" w:hAnsi="Times New Roman" w:cs="Times New Roman"/>
          <w:i/>
          <w:sz w:val="24"/>
          <w:szCs w:val="24"/>
        </w:rPr>
        <w:t>au sein du monde occidenta</w:t>
      </w:r>
      <w:r w:rsidR="000A4CE8" w:rsidRPr="00A737B6">
        <w:rPr>
          <w:rFonts w:ascii="Times New Roman" w:hAnsi="Times New Roman" w:cs="Times New Roman"/>
          <w:i/>
          <w:sz w:val="24"/>
          <w:szCs w:val="24"/>
        </w:rPr>
        <w:t>l</w:t>
      </w:r>
      <w:r w:rsidRPr="00A737B6">
        <w:rPr>
          <w:rFonts w:ascii="Times New Roman" w:hAnsi="Times New Roman" w:cs="Times New Roman"/>
          <w:i/>
          <w:sz w:val="24"/>
          <w:szCs w:val="24"/>
        </w:rPr>
        <w:t>, ce soutien n’</w:t>
      </w:r>
      <w:r w:rsidR="000A4CE8" w:rsidRPr="00A737B6">
        <w:rPr>
          <w:rFonts w:ascii="Times New Roman" w:hAnsi="Times New Roman" w:cs="Times New Roman"/>
          <w:i/>
          <w:sz w:val="24"/>
          <w:szCs w:val="24"/>
        </w:rPr>
        <w:t>é</w:t>
      </w:r>
      <w:r w:rsidRPr="00A737B6">
        <w:rPr>
          <w:rFonts w:ascii="Times New Roman" w:hAnsi="Times New Roman" w:cs="Times New Roman"/>
          <w:i/>
          <w:sz w:val="24"/>
          <w:szCs w:val="24"/>
        </w:rPr>
        <w:t>ta</w:t>
      </w:r>
      <w:r w:rsidR="000A4CE8" w:rsidRPr="00A737B6">
        <w:rPr>
          <w:rFonts w:ascii="Times New Roman" w:hAnsi="Times New Roman" w:cs="Times New Roman"/>
          <w:i/>
          <w:sz w:val="24"/>
          <w:szCs w:val="24"/>
        </w:rPr>
        <w:t>i</w:t>
      </w:r>
      <w:r w:rsidRPr="00A737B6">
        <w:rPr>
          <w:rFonts w:ascii="Times New Roman" w:hAnsi="Times New Roman" w:cs="Times New Roman"/>
          <w:i/>
          <w:sz w:val="24"/>
          <w:szCs w:val="24"/>
        </w:rPr>
        <w:t xml:space="preserve">t pas anodin. </w:t>
      </w:r>
      <w:r w:rsidR="00691995" w:rsidRPr="00A737B6">
        <w:rPr>
          <w:rFonts w:ascii="Times New Roman" w:hAnsi="Times New Roman" w:cs="Times New Roman"/>
          <w:i/>
          <w:sz w:val="24"/>
          <w:szCs w:val="24"/>
        </w:rPr>
        <w:t>Bea</w:t>
      </w:r>
      <w:r w:rsidR="000A4CE8" w:rsidRPr="00A737B6">
        <w:rPr>
          <w:rFonts w:ascii="Times New Roman" w:hAnsi="Times New Roman" w:cs="Times New Roman"/>
          <w:i/>
          <w:sz w:val="24"/>
          <w:szCs w:val="24"/>
        </w:rPr>
        <w:t>u</w:t>
      </w:r>
      <w:r w:rsidR="00691995" w:rsidRPr="00A737B6">
        <w:rPr>
          <w:rFonts w:ascii="Times New Roman" w:hAnsi="Times New Roman" w:cs="Times New Roman"/>
          <w:i/>
          <w:sz w:val="24"/>
          <w:szCs w:val="24"/>
        </w:rPr>
        <w:t>c</w:t>
      </w:r>
      <w:r w:rsidR="000A4CE8" w:rsidRPr="00A737B6">
        <w:rPr>
          <w:rFonts w:ascii="Times New Roman" w:hAnsi="Times New Roman" w:cs="Times New Roman"/>
          <w:i/>
          <w:sz w:val="24"/>
          <w:szCs w:val="24"/>
        </w:rPr>
        <w:t>o</w:t>
      </w:r>
      <w:r w:rsidR="00691995" w:rsidRPr="00A737B6">
        <w:rPr>
          <w:rFonts w:ascii="Times New Roman" w:hAnsi="Times New Roman" w:cs="Times New Roman"/>
          <w:i/>
          <w:sz w:val="24"/>
          <w:szCs w:val="24"/>
        </w:rPr>
        <w:t>up de le</w:t>
      </w:r>
      <w:r w:rsidR="000A4CE8" w:rsidRPr="00A737B6">
        <w:rPr>
          <w:rFonts w:ascii="Times New Roman" w:hAnsi="Times New Roman" w:cs="Times New Roman"/>
          <w:i/>
          <w:sz w:val="24"/>
          <w:szCs w:val="24"/>
        </w:rPr>
        <w:t>u</w:t>
      </w:r>
      <w:r w:rsidR="00691995" w:rsidRPr="00A737B6">
        <w:rPr>
          <w:rFonts w:ascii="Times New Roman" w:hAnsi="Times New Roman" w:cs="Times New Roman"/>
          <w:i/>
          <w:sz w:val="24"/>
          <w:szCs w:val="24"/>
        </w:rPr>
        <w:t>rs for</w:t>
      </w:r>
      <w:r w:rsidR="000A4CE8" w:rsidRPr="00A737B6">
        <w:rPr>
          <w:rFonts w:ascii="Times New Roman" w:hAnsi="Times New Roman" w:cs="Times New Roman"/>
          <w:i/>
          <w:sz w:val="24"/>
          <w:szCs w:val="24"/>
        </w:rPr>
        <w:t>m</w:t>
      </w:r>
      <w:r w:rsidR="00691995" w:rsidRPr="00A737B6">
        <w:rPr>
          <w:rFonts w:ascii="Times New Roman" w:hAnsi="Times New Roman" w:cs="Times New Roman"/>
          <w:i/>
          <w:sz w:val="24"/>
          <w:szCs w:val="24"/>
        </w:rPr>
        <w:t>ate</w:t>
      </w:r>
      <w:r w:rsidR="000A4CE8" w:rsidRPr="00A737B6">
        <w:rPr>
          <w:rFonts w:ascii="Times New Roman" w:hAnsi="Times New Roman" w:cs="Times New Roman"/>
          <w:i/>
          <w:sz w:val="24"/>
          <w:szCs w:val="24"/>
        </w:rPr>
        <w:t>u</w:t>
      </w:r>
      <w:r w:rsidR="00691995" w:rsidRPr="00A737B6">
        <w:rPr>
          <w:rFonts w:ascii="Times New Roman" w:hAnsi="Times New Roman" w:cs="Times New Roman"/>
          <w:i/>
          <w:sz w:val="24"/>
          <w:szCs w:val="24"/>
        </w:rPr>
        <w:t xml:space="preserve">rs voyagèrent d’ailleurs </w:t>
      </w:r>
      <w:r w:rsidR="000A4CE8" w:rsidRPr="00A737B6">
        <w:rPr>
          <w:rFonts w:ascii="Times New Roman" w:hAnsi="Times New Roman" w:cs="Times New Roman"/>
          <w:i/>
          <w:sz w:val="24"/>
          <w:szCs w:val="24"/>
        </w:rPr>
        <w:t>dans ces différents pays (surtout en Amérique latine), et, qu</w:t>
      </w:r>
      <w:r w:rsidR="00093ABC">
        <w:rPr>
          <w:rFonts w:ascii="Times New Roman" w:hAnsi="Times New Roman" w:cs="Times New Roman"/>
          <w:i/>
          <w:sz w:val="24"/>
          <w:szCs w:val="24"/>
        </w:rPr>
        <w:t>and ils n’y restèrent pas (en tant que</w:t>
      </w:r>
      <w:r w:rsidR="000A4CE8" w:rsidRPr="00A737B6">
        <w:rPr>
          <w:rFonts w:ascii="Times New Roman" w:hAnsi="Times New Roman" w:cs="Times New Roman"/>
          <w:i/>
          <w:sz w:val="24"/>
          <w:szCs w:val="24"/>
        </w:rPr>
        <w:t xml:space="preserve"> prêtres </w:t>
      </w:r>
      <w:proofErr w:type="spellStart"/>
      <w:r w:rsidR="000A4CE8" w:rsidRPr="00093ABC">
        <w:rPr>
          <w:rFonts w:ascii="Times New Roman" w:hAnsi="Times New Roman" w:cs="Times New Roman"/>
          <w:sz w:val="24"/>
          <w:szCs w:val="24"/>
        </w:rPr>
        <w:t>Fidei</w:t>
      </w:r>
      <w:proofErr w:type="spellEnd"/>
      <w:r w:rsidR="000A4CE8" w:rsidRPr="00093ABC">
        <w:rPr>
          <w:rFonts w:ascii="Times New Roman" w:hAnsi="Times New Roman" w:cs="Times New Roman"/>
          <w:sz w:val="24"/>
          <w:szCs w:val="24"/>
        </w:rPr>
        <w:t xml:space="preserve"> </w:t>
      </w:r>
      <w:proofErr w:type="spellStart"/>
      <w:r w:rsidR="000A4CE8" w:rsidRPr="00093ABC">
        <w:rPr>
          <w:rFonts w:ascii="Times New Roman" w:hAnsi="Times New Roman" w:cs="Times New Roman"/>
          <w:sz w:val="24"/>
          <w:szCs w:val="24"/>
        </w:rPr>
        <w:t>Donum</w:t>
      </w:r>
      <w:proofErr w:type="spellEnd"/>
      <w:r w:rsidR="000A4CE8" w:rsidRPr="00A737B6">
        <w:rPr>
          <w:rFonts w:ascii="Times New Roman" w:hAnsi="Times New Roman" w:cs="Times New Roman"/>
          <w:i/>
          <w:sz w:val="24"/>
          <w:szCs w:val="24"/>
        </w:rPr>
        <w:t xml:space="preserve"> par exemple), ils </w:t>
      </w:r>
      <w:r w:rsidR="00093ABC">
        <w:rPr>
          <w:rFonts w:ascii="Times New Roman" w:hAnsi="Times New Roman" w:cs="Times New Roman"/>
          <w:i/>
          <w:sz w:val="24"/>
          <w:szCs w:val="24"/>
        </w:rPr>
        <w:t xml:space="preserve">en </w:t>
      </w:r>
      <w:r w:rsidR="000A4CE8" w:rsidRPr="00A737B6">
        <w:rPr>
          <w:rFonts w:ascii="Times New Roman" w:hAnsi="Times New Roman" w:cs="Times New Roman"/>
          <w:i/>
          <w:sz w:val="24"/>
          <w:szCs w:val="24"/>
        </w:rPr>
        <w:t>sont revenus en essayant de former des communautés ecclésiales de base, ou approchants. La pauvreté étant à présent devenue un des soucis majeurs de nos sociétés occidentales</w:t>
      </w:r>
      <w:r w:rsidR="00093ABC">
        <w:rPr>
          <w:rFonts w:ascii="Times New Roman" w:hAnsi="Times New Roman" w:cs="Times New Roman"/>
          <w:i/>
          <w:sz w:val="24"/>
          <w:szCs w:val="24"/>
        </w:rPr>
        <w:t xml:space="preserve">, </w:t>
      </w:r>
      <w:r w:rsidR="000A4CE8" w:rsidRPr="00A737B6">
        <w:rPr>
          <w:rFonts w:ascii="Times New Roman" w:hAnsi="Times New Roman" w:cs="Times New Roman"/>
          <w:i/>
          <w:sz w:val="24"/>
          <w:szCs w:val="24"/>
        </w:rPr>
        <w:t>de</w:t>
      </w:r>
      <w:r w:rsidR="00093ABC">
        <w:rPr>
          <w:rFonts w:ascii="Times New Roman" w:hAnsi="Times New Roman" w:cs="Times New Roman"/>
          <w:i/>
          <w:sz w:val="24"/>
          <w:szCs w:val="24"/>
        </w:rPr>
        <w:t>s</w:t>
      </w:r>
      <w:r w:rsidR="000A4CE8" w:rsidRPr="00A737B6">
        <w:rPr>
          <w:rFonts w:ascii="Times New Roman" w:hAnsi="Times New Roman" w:cs="Times New Roman"/>
          <w:i/>
          <w:sz w:val="24"/>
          <w:szCs w:val="24"/>
        </w:rPr>
        <w:t xml:space="preserve"> jeunes théologiens européens et nord-américains s’inspirent de la </w:t>
      </w:r>
      <w:proofErr w:type="spellStart"/>
      <w:r w:rsidR="000A4CE8" w:rsidRPr="00A737B6">
        <w:rPr>
          <w:rFonts w:ascii="Times New Roman" w:hAnsi="Times New Roman" w:cs="Times New Roman"/>
          <w:i/>
          <w:sz w:val="24"/>
          <w:szCs w:val="24"/>
        </w:rPr>
        <w:t>TdL</w:t>
      </w:r>
      <w:proofErr w:type="spellEnd"/>
      <w:r w:rsidR="000A4CE8" w:rsidRPr="00A737B6">
        <w:rPr>
          <w:rFonts w:ascii="Times New Roman" w:hAnsi="Times New Roman" w:cs="Times New Roman"/>
          <w:i/>
          <w:sz w:val="24"/>
          <w:szCs w:val="24"/>
        </w:rPr>
        <w:t xml:space="preserve"> pour approcher et évangéliser ceux qui en sont victimes. En sorte que </w:t>
      </w:r>
      <w:r w:rsidR="00093ABC">
        <w:rPr>
          <w:rFonts w:ascii="Times New Roman" w:hAnsi="Times New Roman" w:cs="Times New Roman"/>
          <w:i/>
          <w:sz w:val="24"/>
          <w:szCs w:val="24"/>
        </w:rPr>
        <w:t>l’Europe et l’Amérique du Nord</w:t>
      </w:r>
      <w:r w:rsidR="000A4CE8" w:rsidRPr="00A737B6">
        <w:rPr>
          <w:rFonts w:ascii="Times New Roman" w:hAnsi="Times New Roman" w:cs="Times New Roman"/>
          <w:i/>
          <w:sz w:val="24"/>
          <w:szCs w:val="24"/>
        </w:rPr>
        <w:t xml:space="preserve"> commence</w:t>
      </w:r>
      <w:r w:rsidR="00093ABC">
        <w:rPr>
          <w:rFonts w:ascii="Times New Roman" w:hAnsi="Times New Roman" w:cs="Times New Roman"/>
          <w:i/>
          <w:sz w:val="24"/>
          <w:szCs w:val="24"/>
        </w:rPr>
        <w:t>nt</w:t>
      </w:r>
      <w:r w:rsidR="000A4CE8" w:rsidRPr="00A737B6">
        <w:rPr>
          <w:rFonts w:ascii="Times New Roman" w:hAnsi="Times New Roman" w:cs="Times New Roman"/>
          <w:i/>
          <w:sz w:val="24"/>
          <w:szCs w:val="24"/>
        </w:rPr>
        <w:t xml:space="preserve"> à apprendre de ceux qu’il</w:t>
      </w:r>
      <w:r w:rsidR="00093ABC">
        <w:rPr>
          <w:rFonts w:ascii="Times New Roman" w:hAnsi="Times New Roman" w:cs="Times New Roman"/>
          <w:i/>
          <w:sz w:val="24"/>
          <w:szCs w:val="24"/>
        </w:rPr>
        <w:t>s ont</w:t>
      </w:r>
      <w:r w:rsidR="000A4CE8" w:rsidRPr="00A737B6">
        <w:rPr>
          <w:rFonts w:ascii="Times New Roman" w:hAnsi="Times New Roman" w:cs="Times New Roman"/>
          <w:i/>
          <w:sz w:val="24"/>
          <w:szCs w:val="24"/>
        </w:rPr>
        <w:t xml:space="preserve"> naguère formés…</w:t>
      </w:r>
    </w:p>
    <w:p w14:paraId="495AD3CA" w14:textId="6431299F" w:rsidR="00327A1D" w:rsidRPr="00A737B6" w:rsidRDefault="000A4CE8"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 xml:space="preserve">Provenant de toutes </w:t>
      </w:r>
      <w:r w:rsidR="00CF1316">
        <w:rPr>
          <w:rFonts w:ascii="Times New Roman" w:hAnsi="Times New Roman" w:cs="Times New Roman"/>
          <w:i/>
          <w:sz w:val="24"/>
          <w:szCs w:val="24"/>
        </w:rPr>
        <w:t>ces zon</w:t>
      </w:r>
      <w:r w:rsidRPr="00A737B6">
        <w:rPr>
          <w:rFonts w:ascii="Times New Roman" w:hAnsi="Times New Roman" w:cs="Times New Roman"/>
          <w:i/>
          <w:sz w:val="24"/>
          <w:szCs w:val="24"/>
        </w:rPr>
        <w:t>es culturelles, les personnes fa</w:t>
      </w:r>
      <w:r w:rsidR="00327A1D" w:rsidRPr="00A737B6">
        <w:rPr>
          <w:rFonts w:ascii="Times New Roman" w:hAnsi="Times New Roman" w:cs="Times New Roman"/>
          <w:i/>
          <w:sz w:val="24"/>
          <w:szCs w:val="24"/>
        </w:rPr>
        <w:t>i</w:t>
      </w:r>
      <w:r w:rsidRPr="00A737B6">
        <w:rPr>
          <w:rFonts w:ascii="Times New Roman" w:hAnsi="Times New Roman" w:cs="Times New Roman"/>
          <w:i/>
          <w:sz w:val="24"/>
          <w:szCs w:val="24"/>
        </w:rPr>
        <w:t>sant l’objet d’un art</w:t>
      </w:r>
      <w:r w:rsidR="00327A1D" w:rsidRPr="00A737B6">
        <w:rPr>
          <w:rFonts w:ascii="Times New Roman" w:hAnsi="Times New Roman" w:cs="Times New Roman"/>
          <w:i/>
          <w:sz w:val="24"/>
          <w:szCs w:val="24"/>
        </w:rPr>
        <w:t>i</w:t>
      </w:r>
      <w:r w:rsidR="00512EBC">
        <w:rPr>
          <w:rFonts w:ascii="Times New Roman" w:hAnsi="Times New Roman" w:cs="Times New Roman"/>
          <w:i/>
          <w:sz w:val="24"/>
          <w:szCs w:val="24"/>
        </w:rPr>
        <w:t>cle (185</w:t>
      </w:r>
      <w:r w:rsidRPr="00A737B6">
        <w:rPr>
          <w:rFonts w:ascii="Times New Roman" w:hAnsi="Times New Roman" w:cs="Times New Roman"/>
          <w:i/>
          <w:sz w:val="24"/>
          <w:szCs w:val="24"/>
        </w:rPr>
        <w:t>)</w:t>
      </w:r>
      <w:r w:rsidR="003E4AA3">
        <w:rPr>
          <w:rFonts w:ascii="Times New Roman" w:hAnsi="Times New Roman" w:cs="Times New Roman"/>
          <w:i/>
          <w:sz w:val="24"/>
          <w:szCs w:val="24"/>
        </w:rPr>
        <w:t xml:space="preserve"> </w:t>
      </w:r>
      <w:r w:rsidRPr="00A737B6">
        <w:rPr>
          <w:rFonts w:ascii="Times New Roman" w:hAnsi="Times New Roman" w:cs="Times New Roman"/>
          <w:i/>
          <w:sz w:val="24"/>
          <w:szCs w:val="24"/>
        </w:rPr>
        <w:t>forment le groupe le plus importa</w:t>
      </w:r>
      <w:r w:rsidR="00327A1D" w:rsidRPr="00A737B6">
        <w:rPr>
          <w:rFonts w:ascii="Times New Roman" w:hAnsi="Times New Roman" w:cs="Times New Roman"/>
          <w:i/>
          <w:sz w:val="24"/>
          <w:szCs w:val="24"/>
        </w:rPr>
        <w:t>n</w:t>
      </w:r>
      <w:r w:rsidRPr="00A737B6">
        <w:rPr>
          <w:rFonts w:ascii="Times New Roman" w:hAnsi="Times New Roman" w:cs="Times New Roman"/>
          <w:i/>
          <w:sz w:val="24"/>
          <w:szCs w:val="24"/>
        </w:rPr>
        <w:t>t du Dict</w:t>
      </w:r>
      <w:r w:rsidR="00327A1D" w:rsidRPr="00A737B6">
        <w:rPr>
          <w:rFonts w:ascii="Times New Roman" w:hAnsi="Times New Roman" w:cs="Times New Roman"/>
          <w:i/>
          <w:sz w:val="24"/>
          <w:szCs w:val="24"/>
        </w:rPr>
        <w:t>i</w:t>
      </w:r>
      <w:r w:rsidRPr="00A737B6">
        <w:rPr>
          <w:rFonts w:ascii="Times New Roman" w:hAnsi="Times New Roman" w:cs="Times New Roman"/>
          <w:i/>
          <w:sz w:val="24"/>
          <w:szCs w:val="24"/>
        </w:rPr>
        <w:t>onna</w:t>
      </w:r>
      <w:r w:rsidR="00327A1D" w:rsidRPr="00A737B6">
        <w:rPr>
          <w:rFonts w:ascii="Times New Roman" w:hAnsi="Times New Roman" w:cs="Times New Roman"/>
          <w:i/>
          <w:sz w:val="24"/>
          <w:szCs w:val="24"/>
        </w:rPr>
        <w:t>i</w:t>
      </w:r>
      <w:r w:rsidRPr="00A737B6">
        <w:rPr>
          <w:rFonts w:ascii="Times New Roman" w:hAnsi="Times New Roman" w:cs="Times New Roman"/>
          <w:i/>
          <w:sz w:val="24"/>
          <w:szCs w:val="24"/>
        </w:rPr>
        <w:t>re. Peu de femmes (une douzaine) ma</w:t>
      </w:r>
      <w:r w:rsidR="00327A1D" w:rsidRPr="00A737B6">
        <w:rPr>
          <w:rFonts w:ascii="Times New Roman" w:hAnsi="Times New Roman" w:cs="Times New Roman"/>
          <w:i/>
          <w:sz w:val="24"/>
          <w:szCs w:val="24"/>
        </w:rPr>
        <w:t>i</w:t>
      </w:r>
      <w:r w:rsidRPr="00A737B6">
        <w:rPr>
          <w:rFonts w:ascii="Times New Roman" w:hAnsi="Times New Roman" w:cs="Times New Roman"/>
          <w:i/>
          <w:sz w:val="24"/>
          <w:szCs w:val="24"/>
        </w:rPr>
        <w:t>s elles sont par</w:t>
      </w:r>
      <w:r w:rsidR="00327A1D" w:rsidRPr="00A737B6">
        <w:rPr>
          <w:rFonts w:ascii="Times New Roman" w:hAnsi="Times New Roman" w:cs="Times New Roman"/>
          <w:i/>
          <w:sz w:val="24"/>
          <w:szCs w:val="24"/>
        </w:rPr>
        <w:t>m</w:t>
      </w:r>
      <w:r w:rsidRPr="00A737B6">
        <w:rPr>
          <w:rFonts w:ascii="Times New Roman" w:hAnsi="Times New Roman" w:cs="Times New Roman"/>
          <w:i/>
          <w:sz w:val="24"/>
          <w:szCs w:val="24"/>
        </w:rPr>
        <w:t>i les plus je</w:t>
      </w:r>
      <w:r w:rsidR="00327A1D" w:rsidRPr="00A737B6">
        <w:rPr>
          <w:rFonts w:ascii="Times New Roman" w:hAnsi="Times New Roman" w:cs="Times New Roman"/>
          <w:i/>
          <w:sz w:val="24"/>
          <w:szCs w:val="24"/>
        </w:rPr>
        <w:t>u</w:t>
      </w:r>
      <w:r w:rsidRPr="00A737B6">
        <w:rPr>
          <w:rFonts w:ascii="Times New Roman" w:hAnsi="Times New Roman" w:cs="Times New Roman"/>
          <w:i/>
          <w:sz w:val="24"/>
          <w:szCs w:val="24"/>
        </w:rPr>
        <w:t>nes</w:t>
      </w:r>
      <w:r w:rsidR="00327A1D" w:rsidRPr="00A737B6">
        <w:rPr>
          <w:rFonts w:ascii="Times New Roman" w:hAnsi="Times New Roman" w:cs="Times New Roman"/>
          <w:i/>
          <w:sz w:val="24"/>
          <w:szCs w:val="24"/>
        </w:rPr>
        <w:t>, et leur nombre va croissant</w:t>
      </w:r>
      <w:r w:rsidR="00CF1316">
        <w:rPr>
          <w:rFonts w:ascii="Times New Roman" w:hAnsi="Times New Roman" w:cs="Times New Roman"/>
          <w:i/>
          <w:sz w:val="24"/>
          <w:szCs w:val="24"/>
        </w:rPr>
        <w:t xml:space="preserve">. Peu de laïcs (une vingtaine) </w:t>
      </w:r>
      <w:r w:rsidR="00327A1D" w:rsidRPr="00A737B6">
        <w:rPr>
          <w:rFonts w:ascii="Times New Roman" w:hAnsi="Times New Roman" w:cs="Times New Roman"/>
          <w:i/>
          <w:sz w:val="24"/>
          <w:szCs w:val="24"/>
        </w:rPr>
        <w:t xml:space="preserve">car ce sont surtout des clercs qui ont donné l’impulsion et développé les grandes intuitions de la </w:t>
      </w:r>
      <w:proofErr w:type="spellStart"/>
      <w:r w:rsidR="00327A1D" w:rsidRPr="00A737B6">
        <w:rPr>
          <w:rFonts w:ascii="Times New Roman" w:hAnsi="Times New Roman" w:cs="Times New Roman"/>
          <w:i/>
          <w:sz w:val="24"/>
          <w:szCs w:val="24"/>
        </w:rPr>
        <w:t>TdL</w:t>
      </w:r>
      <w:proofErr w:type="spellEnd"/>
      <w:r w:rsidR="00327A1D" w:rsidRPr="00A737B6">
        <w:rPr>
          <w:rFonts w:ascii="Times New Roman" w:hAnsi="Times New Roman" w:cs="Times New Roman"/>
          <w:i/>
          <w:sz w:val="24"/>
          <w:szCs w:val="24"/>
        </w:rPr>
        <w:t>. Une quinzaine de protestants, assez isolés mais qui, pour la plupart, via les pays anglo-saxons, ont su faire école.</w:t>
      </w:r>
    </w:p>
    <w:p w14:paraId="3C7BCE3D" w14:textId="5B97A8F4" w:rsidR="00770382" w:rsidRDefault="00327A1D"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lastRenderedPageBreak/>
        <w:t>Un éq</w:t>
      </w:r>
      <w:r w:rsidR="00770382" w:rsidRPr="00A737B6">
        <w:rPr>
          <w:rFonts w:ascii="Times New Roman" w:hAnsi="Times New Roman" w:cs="Times New Roman"/>
          <w:i/>
          <w:sz w:val="24"/>
          <w:szCs w:val="24"/>
        </w:rPr>
        <w:t>ui</w:t>
      </w:r>
      <w:r w:rsidR="00253C1E">
        <w:rPr>
          <w:rFonts w:ascii="Times New Roman" w:hAnsi="Times New Roman" w:cs="Times New Roman"/>
          <w:i/>
          <w:sz w:val="24"/>
          <w:szCs w:val="24"/>
        </w:rPr>
        <w:t>libre a été recherché entre</w:t>
      </w:r>
      <w:r w:rsidR="00253C1E" w:rsidRPr="00253C1E">
        <w:rPr>
          <w:rFonts w:ascii="Times New Roman" w:hAnsi="Times New Roman" w:cs="Times New Roman"/>
          <w:i/>
          <w:sz w:val="24"/>
          <w:szCs w:val="24"/>
        </w:rPr>
        <w:t xml:space="preserve"> </w:t>
      </w:r>
      <w:r w:rsidR="003E4AA3" w:rsidRPr="00253C1E">
        <w:rPr>
          <w:rFonts w:ascii="Times New Roman" w:hAnsi="Times New Roman" w:cs="Times New Roman"/>
          <w:i/>
          <w:sz w:val="24"/>
          <w:szCs w:val="24"/>
        </w:rPr>
        <w:t>notices</w:t>
      </w:r>
      <w:r w:rsidR="00770382" w:rsidRPr="00A737B6">
        <w:rPr>
          <w:rFonts w:ascii="Times New Roman" w:hAnsi="Times New Roman" w:cs="Times New Roman"/>
          <w:i/>
          <w:sz w:val="24"/>
          <w:szCs w:val="24"/>
        </w:rPr>
        <w:t xml:space="preserve"> su</w:t>
      </w:r>
      <w:r w:rsidRPr="00A737B6">
        <w:rPr>
          <w:rFonts w:ascii="Times New Roman" w:hAnsi="Times New Roman" w:cs="Times New Roman"/>
          <w:i/>
          <w:sz w:val="24"/>
          <w:szCs w:val="24"/>
        </w:rPr>
        <w:t>r des i</w:t>
      </w:r>
      <w:r w:rsidR="00770382" w:rsidRPr="00A737B6">
        <w:rPr>
          <w:rFonts w:ascii="Times New Roman" w:hAnsi="Times New Roman" w:cs="Times New Roman"/>
          <w:i/>
          <w:sz w:val="24"/>
          <w:szCs w:val="24"/>
        </w:rPr>
        <w:t>ntellectuels (principalement théologiens mais aussi historie</w:t>
      </w:r>
      <w:r w:rsidRPr="00A737B6">
        <w:rPr>
          <w:rFonts w:ascii="Times New Roman" w:hAnsi="Times New Roman" w:cs="Times New Roman"/>
          <w:i/>
          <w:sz w:val="24"/>
          <w:szCs w:val="24"/>
        </w:rPr>
        <w:t>ns, sociologues ou philos</w:t>
      </w:r>
      <w:r w:rsidR="00770382" w:rsidRPr="00A737B6">
        <w:rPr>
          <w:rFonts w:ascii="Times New Roman" w:hAnsi="Times New Roman" w:cs="Times New Roman"/>
          <w:i/>
          <w:sz w:val="24"/>
          <w:szCs w:val="24"/>
        </w:rPr>
        <w:t>ophes) et acteurs sur le terrain (mêm</w:t>
      </w:r>
      <w:r w:rsidRPr="00A737B6">
        <w:rPr>
          <w:rFonts w:ascii="Times New Roman" w:hAnsi="Times New Roman" w:cs="Times New Roman"/>
          <w:i/>
          <w:sz w:val="24"/>
          <w:szCs w:val="24"/>
        </w:rPr>
        <w:t xml:space="preserve">e </w:t>
      </w:r>
      <w:r w:rsidR="00770382" w:rsidRPr="00A737B6">
        <w:rPr>
          <w:rFonts w:ascii="Times New Roman" w:hAnsi="Times New Roman" w:cs="Times New Roman"/>
          <w:i/>
          <w:sz w:val="24"/>
          <w:szCs w:val="24"/>
        </w:rPr>
        <w:t xml:space="preserve">si cette distinction s’avère pour beaucoup artificielle). </w:t>
      </w:r>
      <w:r w:rsidR="003E4AA3" w:rsidRPr="00512EBC">
        <w:rPr>
          <w:rFonts w:ascii="Times New Roman" w:hAnsi="Times New Roman" w:cs="Times New Roman"/>
          <w:i/>
          <w:sz w:val="24"/>
          <w:szCs w:val="24"/>
        </w:rPr>
        <w:t>Sont appelés</w:t>
      </w:r>
      <w:r w:rsidR="00770382" w:rsidRPr="00A737B6">
        <w:rPr>
          <w:rFonts w:ascii="Times New Roman" w:hAnsi="Times New Roman" w:cs="Times New Roman"/>
          <w:i/>
          <w:sz w:val="24"/>
          <w:szCs w:val="24"/>
        </w:rPr>
        <w:t xml:space="preserve"> ici « théologiens » celles et ceux qui ont produit une œuvre écrite et « acteurs » celles et ceux qui ont mis en pratique la </w:t>
      </w:r>
      <w:proofErr w:type="spellStart"/>
      <w:r w:rsidR="00770382" w:rsidRPr="00A737B6">
        <w:rPr>
          <w:rFonts w:ascii="Times New Roman" w:hAnsi="Times New Roman" w:cs="Times New Roman"/>
          <w:i/>
          <w:sz w:val="24"/>
          <w:szCs w:val="24"/>
        </w:rPr>
        <w:t>TdL</w:t>
      </w:r>
      <w:proofErr w:type="spellEnd"/>
      <w:r w:rsidR="00770382" w:rsidRPr="00A737B6">
        <w:rPr>
          <w:rFonts w:ascii="Times New Roman" w:hAnsi="Times New Roman" w:cs="Times New Roman"/>
          <w:i/>
          <w:sz w:val="24"/>
          <w:szCs w:val="24"/>
        </w:rPr>
        <w:t xml:space="preserve"> (du simple agent pastoral </w:t>
      </w:r>
      <w:r w:rsidR="003E3525" w:rsidRPr="00A737B6">
        <w:rPr>
          <w:rFonts w:ascii="Times New Roman" w:hAnsi="Times New Roman" w:cs="Times New Roman"/>
          <w:i/>
          <w:sz w:val="24"/>
          <w:szCs w:val="24"/>
        </w:rPr>
        <w:t>en pleine</w:t>
      </w:r>
      <w:r w:rsidR="00770382" w:rsidRPr="00A737B6">
        <w:rPr>
          <w:rFonts w:ascii="Times New Roman" w:hAnsi="Times New Roman" w:cs="Times New Roman"/>
          <w:i/>
          <w:sz w:val="24"/>
          <w:szCs w:val="24"/>
        </w:rPr>
        <w:t xml:space="preserve"> campagne à l’év</w:t>
      </w:r>
      <w:r w:rsidR="003E3525" w:rsidRPr="00A737B6">
        <w:rPr>
          <w:rFonts w:ascii="Times New Roman" w:hAnsi="Times New Roman" w:cs="Times New Roman"/>
          <w:i/>
          <w:sz w:val="24"/>
          <w:szCs w:val="24"/>
        </w:rPr>
        <w:t>ê</w:t>
      </w:r>
      <w:r w:rsidR="00770382" w:rsidRPr="00A737B6">
        <w:rPr>
          <w:rFonts w:ascii="Times New Roman" w:hAnsi="Times New Roman" w:cs="Times New Roman"/>
          <w:i/>
          <w:sz w:val="24"/>
          <w:szCs w:val="24"/>
        </w:rPr>
        <w:t>que). Il en est par</w:t>
      </w:r>
      <w:r w:rsidR="003E3525" w:rsidRPr="00A737B6">
        <w:rPr>
          <w:rFonts w:ascii="Times New Roman" w:hAnsi="Times New Roman" w:cs="Times New Roman"/>
          <w:i/>
          <w:sz w:val="24"/>
          <w:szCs w:val="24"/>
        </w:rPr>
        <w:t>m</w:t>
      </w:r>
      <w:r w:rsidR="00770382" w:rsidRPr="00A737B6">
        <w:rPr>
          <w:rFonts w:ascii="Times New Roman" w:hAnsi="Times New Roman" w:cs="Times New Roman"/>
          <w:i/>
          <w:sz w:val="24"/>
          <w:szCs w:val="24"/>
        </w:rPr>
        <w:t>i e</w:t>
      </w:r>
      <w:r w:rsidR="003E3525" w:rsidRPr="00A737B6">
        <w:rPr>
          <w:rFonts w:ascii="Times New Roman" w:hAnsi="Times New Roman" w:cs="Times New Roman"/>
          <w:i/>
          <w:sz w:val="24"/>
          <w:szCs w:val="24"/>
        </w:rPr>
        <w:t>u</w:t>
      </w:r>
      <w:r w:rsidR="00770382" w:rsidRPr="00A737B6">
        <w:rPr>
          <w:rFonts w:ascii="Times New Roman" w:hAnsi="Times New Roman" w:cs="Times New Roman"/>
          <w:i/>
          <w:sz w:val="24"/>
          <w:szCs w:val="24"/>
        </w:rPr>
        <w:t xml:space="preserve">x </w:t>
      </w:r>
      <w:r w:rsidR="00093ABC">
        <w:rPr>
          <w:rFonts w:ascii="Times New Roman" w:hAnsi="Times New Roman" w:cs="Times New Roman"/>
          <w:i/>
          <w:sz w:val="24"/>
          <w:szCs w:val="24"/>
        </w:rPr>
        <w:t>dont la</w:t>
      </w:r>
      <w:r w:rsidR="00770382" w:rsidRPr="00A737B6">
        <w:rPr>
          <w:rFonts w:ascii="Times New Roman" w:hAnsi="Times New Roman" w:cs="Times New Roman"/>
          <w:i/>
          <w:sz w:val="24"/>
          <w:szCs w:val="24"/>
        </w:rPr>
        <w:t xml:space="preserve"> v</w:t>
      </w:r>
      <w:r w:rsidR="003E3525" w:rsidRPr="00A737B6">
        <w:rPr>
          <w:rFonts w:ascii="Times New Roman" w:hAnsi="Times New Roman" w:cs="Times New Roman"/>
          <w:i/>
          <w:sz w:val="24"/>
          <w:szCs w:val="24"/>
        </w:rPr>
        <w:t>i</w:t>
      </w:r>
      <w:r w:rsidR="00770382" w:rsidRPr="00A737B6">
        <w:rPr>
          <w:rFonts w:ascii="Times New Roman" w:hAnsi="Times New Roman" w:cs="Times New Roman"/>
          <w:i/>
          <w:sz w:val="24"/>
          <w:szCs w:val="24"/>
        </w:rPr>
        <w:t>e</w:t>
      </w:r>
      <w:r w:rsidR="00093ABC">
        <w:rPr>
          <w:rFonts w:ascii="Times New Roman" w:hAnsi="Times New Roman" w:cs="Times New Roman"/>
          <w:i/>
          <w:sz w:val="24"/>
          <w:szCs w:val="24"/>
        </w:rPr>
        <w:t xml:space="preserve"> en fut</w:t>
      </w:r>
      <w:r w:rsidR="00770382" w:rsidRPr="00A737B6">
        <w:rPr>
          <w:rFonts w:ascii="Times New Roman" w:hAnsi="Times New Roman" w:cs="Times New Roman"/>
          <w:i/>
          <w:sz w:val="24"/>
          <w:szCs w:val="24"/>
        </w:rPr>
        <w:t xml:space="preserve"> brisée (au </w:t>
      </w:r>
      <w:r w:rsidR="003E3525" w:rsidRPr="00A737B6">
        <w:rPr>
          <w:rFonts w:ascii="Times New Roman" w:hAnsi="Times New Roman" w:cs="Times New Roman"/>
          <w:i/>
          <w:sz w:val="24"/>
          <w:szCs w:val="24"/>
        </w:rPr>
        <w:t xml:space="preserve">sens </w:t>
      </w:r>
      <w:r w:rsidR="00770382" w:rsidRPr="00A737B6">
        <w:rPr>
          <w:rFonts w:ascii="Times New Roman" w:hAnsi="Times New Roman" w:cs="Times New Roman"/>
          <w:i/>
          <w:sz w:val="24"/>
          <w:szCs w:val="24"/>
        </w:rPr>
        <w:t xml:space="preserve">propre comme au </w:t>
      </w:r>
      <w:r w:rsidR="003E3525" w:rsidRPr="00A737B6">
        <w:rPr>
          <w:rFonts w:ascii="Times New Roman" w:hAnsi="Times New Roman" w:cs="Times New Roman"/>
          <w:i/>
          <w:sz w:val="24"/>
          <w:szCs w:val="24"/>
        </w:rPr>
        <w:t xml:space="preserve">sens </w:t>
      </w:r>
      <w:r w:rsidR="00770382" w:rsidRPr="00A737B6">
        <w:rPr>
          <w:rFonts w:ascii="Times New Roman" w:hAnsi="Times New Roman" w:cs="Times New Roman"/>
          <w:i/>
          <w:sz w:val="24"/>
          <w:szCs w:val="24"/>
        </w:rPr>
        <w:t>fi</w:t>
      </w:r>
      <w:r w:rsidR="003E3525" w:rsidRPr="00A737B6">
        <w:rPr>
          <w:rFonts w:ascii="Times New Roman" w:hAnsi="Times New Roman" w:cs="Times New Roman"/>
          <w:i/>
          <w:sz w:val="24"/>
          <w:szCs w:val="24"/>
        </w:rPr>
        <w:t>gu</w:t>
      </w:r>
      <w:r w:rsidR="00770382" w:rsidRPr="00A737B6">
        <w:rPr>
          <w:rFonts w:ascii="Times New Roman" w:hAnsi="Times New Roman" w:cs="Times New Roman"/>
          <w:i/>
          <w:sz w:val="24"/>
          <w:szCs w:val="24"/>
        </w:rPr>
        <w:t>ré), ce qui confère à leurs portraits une dime</w:t>
      </w:r>
      <w:r w:rsidR="003E3525" w:rsidRPr="00A737B6">
        <w:rPr>
          <w:rFonts w:ascii="Times New Roman" w:hAnsi="Times New Roman" w:cs="Times New Roman"/>
          <w:i/>
          <w:sz w:val="24"/>
          <w:szCs w:val="24"/>
        </w:rPr>
        <w:t>n</w:t>
      </w:r>
      <w:r w:rsidR="00770382" w:rsidRPr="00A737B6">
        <w:rPr>
          <w:rFonts w:ascii="Times New Roman" w:hAnsi="Times New Roman" w:cs="Times New Roman"/>
          <w:i/>
          <w:sz w:val="24"/>
          <w:szCs w:val="24"/>
        </w:rPr>
        <w:t>sion certes tragique ma</w:t>
      </w:r>
      <w:r w:rsidR="003E3525" w:rsidRPr="00A737B6">
        <w:rPr>
          <w:rFonts w:ascii="Times New Roman" w:hAnsi="Times New Roman" w:cs="Times New Roman"/>
          <w:i/>
          <w:sz w:val="24"/>
          <w:szCs w:val="24"/>
        </w:rPr>
        <w:t>i</w:t>
      </w:r>
      <w:r w:rsidR="00770382" w:rsidRPr="00A737B6">
        <w:rPr>
          <w:rFonts w:ascii="Times New Roman" w:hAnsi="Times New Roman" w:cs="Times New Roman"/>
          <w:i/>
          <w:sz w:val="24"/>
          <w:szCs w:val="24"/>
        </w:rPr>
        <w:t xml:space="preserve">s traversée par la joie d’avoir servi </w:t>
      </w:r>
      <w:r w:rsidR="00093ABC">
        <w:rPr>
          <w:rFonts w:ascii="Times New Roman" w:hAnsi="Times New Roman" w:cs="Times New Roman"/>
          <w:i/>
          <w:sz w:val="24"/>
          <w:szCs w:val="24"/>
        </w:rPr>
        <w:t xml:space="preserve">un </w:t>
      </w:r>
      <w:r w:rsidR="00770382" w:rsidRPr="00A737B6">
        <w:rPr>
          <w:rFonts w:ascii="Times New Roman" w:hAnsi="Times New Roman" w:cs="Times New Roman"/>
          <w:i/>
          <w:sz w:val="24"/>
          <w:szCs w:val="24"/>
        </w:rPr>
        <w:t>idéal jusq</w:t>
      </w:r>
      <w:r w:rsidR="003E3525" w:rsidRPr="00A737B6">
        <w:rPr>
          <w:rFonts w:ascii="Times New Roman" w:hAnsi="Times New Roman" w:cs="Times New Roman"/>
          <w:i/>
          <w:sz w:val="24"/>
          <w:szCs w:val="24"/>
        </w:rPr>
        <w:t>u</w:t>
      </w:r>
      <w:r w:rsidR="00770382" w:rsidRPr="00A737B6">
        <w:rPr>
          <w:rFonts w:ascii="Times New Roman" w:hAnsi="Times New Roman" w:cs="Times New Roman"/>
          <w:i/>
          <w:sz w:val="24"/>
          <w:szCs w:val="24"/>
        </w:rPr>
        <w:t>’au bo</w:t>
      </w:r>
      <w:r w:rsidR="003E3525" w:rsidRPr="00A737B6">
        <w:rPr>
          <w:rFonts w:ascii="Times New Roman" w:hAnsi="Times New Roman" w:cs="Times New Roman"/>
          <w:i/>
          <w:sz w:val="24"/>
          <w:szCs w:val="24"/>
        </w:rPr>
        <w:t>u</w:t>
      </w:r>
      <w:r w:rsidR="00770382" w:rsidRPr="00A737B6">
        <w:rPr>
          <w:rFonts w:ascii="Times New Roman" w:hAnsi="Times New Roman" w:cs="Times New Roman"/>
          <w:i/>
          <w:sz w:val="24"/>
          <w:szCs w:val="24"/>
        </w:rPr>
        <w:t>t</w:t>
      </w:r>
      <w:r w:rsidR="001C5021">
        <w:rPr>
          <w:rFonts w:ascii="Times New Roman" w:hAnsi="Times New Roman" w:cs="Times New Roman"/>
          <w:i/>
          <w:sz w:val="24"/>
          <w:szCs w:val="24"/>
        </w:rPr>
        <w:t>.</w:t>
      </w:r>
    </w:p>
    <w:p w14:paraId="4D16991E" w14:textId="7F0DF4BA" w:rsidR="00CF1316" w:rsidRPr="00A737B6" w:rsidRDefault="00CF1316" w:rsidP="00CE4A34">
      <w:pPr>
        <w:spacing w:after="0" w:line="360" w:lineRule="auto"/>
        <w:ind w:left="1134" w:right="1134" w:firstLine="284"/>
        <w:jc w:val="both"/>
        <w:rPr>
          <w:rFonts w:ascii="Times New Roman" w:hAnsi="Times New Roman" w:cs="Times New Roman"/>
          <w:i/>
          <w:sz w:val="24"/>
          <w:szCs w:val="24"/>
        </w:rPr>
      </w:pPr>
      <w:r>
        <w:rPr>
          <w:rFonts w:ascii="Times New Roman" w:hAnsi="Times New Roman" w:cs="Times New Roman"/>
          <w:i/>
          <w:sz w:val="24"/>
          <w:szCs w:val="24"/>
        </w:rPr>
        <w:t xml:space="preserve">Il faudrait se garder de croire que ces engagements au sein de la </w:t>
      </w:r>
      <w:proofErr w:type="spellStart"/>
      <w:r>
        <w:rPr>
          <w:rFonts w:ascii="Times New Roman" w:hAnsi="Times New Roman" w:cs="Times New Roman"/>
          <w:i/>
          <w:sz w:val="24"/>
          <w:szCs w:val="24"/>
        </w:rPr>
        <w:t>TdL</w:t>
      </w:r>
      <w:proofErr w:type="spellEnd"/>
      <w:r>
        <w:rPr>
          <w:rFonts w:ascii="Times New Roman" w:hAnsi="Times New Roman" w:cs="Times New Roman"/>
          <w:i/>
          <w:sz w:val="24"/>
          <w:szCs w:val="24"/>
        </w:rPr>
        <w:t xml:space="preserve"> ont été purement individuels. Au contraire, quantité d’institutions issues de Églises locales ou de Congrégations religieuses (auxquelles s’adossaient souvent des revues) ont été animées par différents théologiens en vue de former les acteurs dans le domaine biblique, théologique, pastoral, sociologique, politique, historique, etc. De là s’est constitué un solide réseau à travers toute l’Amérique, en relation étroite avec l’Amérique du Nord et l’Europe. On trouvera après la lettre Z des notices sur les principales institutions et revues rattachées de près ou de loin à la </w:t>
      </w:r>
      <w:proofErr w:type="spellStart"/>
      <w:r>
        <w:rPr>
          <w:rFonts w:ascii="Times New Roman" w:hAnsi="Times New Roman" w:cs="Times New Roman"/>
          <w:i/>
          <w:sz w:val="24"/>
          <w:szCs w:val="24"/>
        </w:rPr>
        <w:t>TdL</w:t>
      </w:r>
      <w:proofErr w:type="spellEnd"/>
      <w:r>
        <w:rPr>
          <w:rFonts w:ascii="Times New Roman" w:hAnsi="Times New Roman" w:cs="Times New Roman"/>
          <w:i/>
          <w:sz w:val="24"/>
          <w:szCs w:val="24"/>
        </w:rPr>
        <w:t xml:space="preserve"> et dont il est question dans l’ensemble de ce volume. </w:t>
      </w:r>
    </w:p>
    <w:p w14:paraId="74A3DC8A" w14:textId="77777777" w:rsidR="003E3525" w:rsidRPr="00A737B6" w:rsidRDefault="003E3525" w:rsidP="00CE4A34">
      <w:pPr>
        <w:spacing w:after="0" w:line="360" w:lineRule="auto"/>
        <w:ind w:left="1134" w:right="1134" w:firstLine="284"/>
        <w:jc w:val="both"/>
        <w:rPr>
          <w:rFonts w:ascii="Times New Roman" w:hAnsi="Times New Roman" w:cs="Times New Roman"/>
          <w:i/>
          <w:sz w:val="24"/>
          <w:szCs w:val="24"/>
        </w:rPr>
      </w:pPr>
    </w:p>
    <w:p w14:paraId="4D5086EE" w14:textId="77777777" w:rsidR="003E3525" w:rsidRPr="00A737B6" w:rsidRDefault="003E3525" w:rsidP="00093ABC">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L’immensité du champ à traiter dans un espace limité a imposé des normes souvent rigoureuses aux contributeurs. Il faut souligner que tous ont répondu avec ferveur et générosité à nos demandes d’articles. Leur en</w:t>
      </w:r>
      <w:r w:rsidR="00093ABC">
        <w:rPr>
          <w:rFonts w:ascii="Times New Roman" w:hAnsi="Times New Roman" w:cs="Times New Roman"/>
          <w:i/>
          <w:sz w:val="24"/>
          <w:szCs w:val="24"/>
        </w:rPr>
        <w:t xml:space="preserve">thousiasme nous a confirmé </w:t>
      </w:r>
      <w:r w:rsidRPr="00A737B6">
        <w:rPr>
          <w:rFonts w:ascii="Times New Roman" w:hAnsi="Times New Roman" w:cs="Times New Roman"/>
          <w:i/>
          <w:sz w:val="24"/>
          <w:szCs w:val="24"/>
        </w:rPr>
        <w:t xml:space="preserve">l’importance de ce regard rétrospectif </w:t>
      </w:r>
      <w:r w:rsidR="00093ABC">
        <w:rPr>
          <w:rFonts w:ascii="Times New Roman" w:hAnsi="Times New Roman" w:cs="Times New Roman"/>
          <w:i/>
          <w:sz w:val="24"/>
          <w:szCs w:val="24"/>
        </w:rPr>
        <w:t>que nous entreprenions</w:t>
      </w:r>
      <w:r w:rsidRPr="00A737B6">
        <w:rPr>
          <w:rFonts w:ascii="Times New Roman" w:hAnsi="Times New Roman" w:cs="Times New Roman"/>
          <w:i/>
          <w:sz w:val="24"/>
          <w:szCs w:val="24"/>
        </w:rPr>
        <w:t xml:space="preserve">. De plus, chacune de leurs contributions nous a montré combien la </w:t>
      </w:r>
      <w:proofErr w:type="spellStart"/>
      <w:r w:rsidRPr="00A737B6">
        <w:rPr>
          <w:rFonts w:ascii="Times New Roman" w:hAnsi="Times New Roman" w:cs="Times New Roman"/>
          <w:i/>
          <w:sz w:val="24"/>
          <w:szCs w:val="24"/>
        </w:rPr>
        <w:t>TdL</w:t>
      </w:r>
      <w:proofErr w:type="spellEnd"/>
      <w:r w:rsidRPr="00A737B6">
        <w:rPr>
          <w:rFonts w:ascii="Times New Roman" w:hAnsi="Times New Roman" w:cs="Times New Roman"/>
          <w:i/>
          <w:sz w:val="24"/>
          <w:szCs w:val="24"/>
        </w:rPr>
        <w:t xml:space="preserve"> suscite toujours un grand intérêt et qu’elle est source de créativité permanente. L’exigence de transmettre des éléments historiques objectifs sur telle notion, tel pays, tel continent, telle personne, n’a pas empêché les auteurs, et c’est heureux, d’émettre des points de vue parfois très </w:t>
      </w:r>
      <w:r w:rsidRPr="00512EBC">
        <w:rPr>
          <w:rFonts w:ascii="Times New Roman" w:hAnsi="Times New Roman" w:cs="Times New Roman"/>
          <w:i/>
          <w:sz w:val="24"/>
          <w:szCs w:val="24"/>
        </w:rPr>
        <w:t>personnel</w:t>
      </w:r>
      <w:r w:rsidR="003E4AA3" w:rsidRPr="00512EBC">
        <w:rPr>
          <w:rFonts w:ascii="Times New Roman" w:hAnsi="Times New Roman" w:cs="Times New Roman"/>
          <w:i/>
          <w:sz w:val="24"/>
          <w:szCs w:val="24"/>
        </w:rPr>
        <w:t>s</w:t>
      </w:r>
      <w:r w:rsidRPr="00A737B6">
        <w:rPr>
          <w:rFonts w:ascii="Times New Roman" w:hAnsi="Times New Roman" w:cs="Times New Roman"/>
          <w:i/>
          <w:sz w:val="24"/>
          <w:szCs w:val="24"/>
        </w:rPr>
        <w:t>.</w:t>
      </w:r>
      <w:r w:rsidR="00093ABC">
        <w:rPr>
          <w:rFonts w:ascii="Times New Roman" w:hAnsi="Times New Roman" w:cs="Times New Roman"/>
          <w:i/>
          <w:sz w:val="24"/>
          <w:szCs w:val="24"/>
        </w:rPr>
        <w:t xml:space="preserve"> </w:t>
      </w:r>
      <w:r w:rsidRPr="00A737B6">
        <w:rPr>
          <w:rFonts w:ascii="Times New Roman" w:hAnsi="Times New Roman" w:cs="Times New Roman"/>
          <w:i/>
          <w:sz w:val="24"/>
          <w:szCs w:val="24"/>
        </w:rPr>
        <w:t>A</w:t>
      </w:r>
      <w:r w:rsidR="00367149" w:rsidRPr="00A737B6">
        <w:rPr>
          <w:rFonts w:ascii="Times New Roman" w:hAnsi="Times New Roman" w:cs="Times New Roman"/>
          <w:i/>
          <w:sz w:val="24"/>
          <w:szCs w:val="24"/>
        </w:rPr>
        <w:t>u</w:t>
      </w:r>
      <w:r w:rsidRPr="00A737B6">
        <w:rPr>
          <w:rFonts w:ascii="Times New Roman" w:hAnsi="Times New Roman" w:cs="Times New Roman"/>
          <w:i/>
          <w:sz w:val="24"/>
          <w:szCs w:val="24"/>
        </w:rPr>
        <w:t xml:space="preserve"> nombre de 129,</w:t>
      </w:r>
      <w:r w:rsidR="00367149" w:rsidRPr="00A737B6">
        <w:rPr>
          <w:rFonts w:ascii="Times New Roman" w:hAnsi="Times New Roman" w:cs="Times New Roman"/>
          <w:i/>
          <w:sz w:val="24"/>
          <w:szCs w:val="24"/>
        </w:rPr>
        <w:t xml:space="preserve"> </w:t>
      </w:r>
      <w:r w:rsidR="00093ABC">
        <w:rPr>
          <w:rFonts w:ascii="Times New Roman" w:hAnsi="Times New Roman" w:cs="Times New Roman"/>
          <w:i/>
          <w:sz w:val="24"/>
          <w:szCs w:val="24"/>
        </w:rPr>
        <w:t xml:space="preserve">ceux-ci caractérisent déjà </w:t>
      </w:r>
      <w:r w:rsidR="00367149" w:rsidRPr="00A737B6">
        <w:rPr>
          <w:rFonts w:ascii="Times New Roman" w:hAnsi="Times New Roman" w:cs="Times New Roman"/>
          <w:i/>
          <w:sz w:val="24"/>
          <w:szCs w:val="24"/>
        </w:rPr>
        <w:t>à eux seuls toute la variét</w:t>
      </w:r>
      <w:r w:rsidRPr="00A737B6">
        <w:rPr>
          <w:rFonts w:ascii="Times New Roman" w:hAnsi="Times New Roman" w:cs="Times New Roman"/>
          <w:i/>
          <w:sz w:val="24"/>
          <w:szCs w:val="24"/>
        </w:rPr>
        <w:t>é de ce Dict</w:t>
      </w:r>
      <w:r w:rsidR="00367149" w:rsidRPr="00A737B6">
        <w:rPr>
          <w:rFonts w:ascii="Times New Roman" w:hAnsi="Times New Roman" w:cs="Times New Roman"/>
          <w:i/>
          <w:sz w:val="24"/>
          <w:szCs w:val="24"/>
        </w:rPr>
        <w:t xml:space="preserve">ionnaire, avec 30 nationalités représentées, provenant </w:t>
      </w:r>
      <w:r w:rsidR="00367149" w:rsidRPr="00A737B6">
        <w:rPr>
          <w:rFonts w:ascii="Times New Roman" w:hAnsi="Times New Roman" w:cs="Times New Roman"/>
          <w:i/>
          <w:sz w:val="24"/>
          <w:szCs w:val="24"/>
        </w:rPr>
        <w:lastRenderedPageBreak/>
        <w:t>pri</w:t>
      </w:r>
      <w:r w:rsidRPr="00A737B6">
        <w:rPr>
          <w:rFonts w:ascii="Times New Roman" w:hAnsi="Times New Roman" w:cs="Times New Roman"/>
          <w:i/>
          <w:sz w:val="24"/>
          <w:szCs w:val="24"/>
        </w:rPr>
        <w:t>n</w:t>
      </w:r>
      <w:r w:rsidR="00367149" w:rsidRPr="00A737B6">
        <w:rPr>
          <w:rFonts w:ascii="Times New Roman" w:hAnsi="Times New Roman" w:cs="Times New Roman"/>
          <w:i/>
          <w:sz w:val="24"/>
          <w:szCs w:val="24"/>
        </w:rPr>
        <w:t>cipalement du Brésil, d’Argentine, de Belgique, de France, de Colombie, d’Uruguay, du Chili, du Pérou</w:t>
      </w:r>
      <w:r w:rsidRPr="00A737B6">
        <w:rPr>
          <w:rFonts w:ascii="Times New Roman" w:hAnsi="Times New Roman" w:cs="Times New Roman"/>
          <w:i/>
          <w:sz w:val="24"/>
          <w:szCs w:val="24"/>
        </w:rPr>
        <w:t>…</w:t>
      </w:r>
      <w:r w:rsidR="00367149" w:rsidRPr="00A737B6">
        <w:rPr>
          <w:rFonts w:ascii="Times New Roman" w:hAnsi="Times New Roman" w:cs="Times New Roman"/>
          <w:i/>
          <w:sz w:val="24"/>
          <w:szCs w:val="24"/>
        </w:rPr>
        <w:t xml:space="preserve"> mais aussi, plus rares,</w:t>
      </w:r>
      <w:r w:rsidRPr="00A737B6">
        <w:rPr>
          <w:rFonts w:ascii="Times New Roman" w:hAnsi="Times New Roman" w:cs="Times New Roman"/>
          <w:i/>
          <w:sz w:val="24"/>
          <w:szCs w:val="24"/>
        </w:rPr>
        <w:t xml:space="preserve"> </w:t>
      </w:r>
      <w:r w:rsidR="00093ABC">
        <w:rPr>
          <w:rFonts w:ascii="Times New Roman" w:hAnsi="Times New Roman" w:cs="Times New Roman"/>
          <w:i/>
          <w:sz w:val="24"/>
          <w:szCs w:val="24"/>
        </w:rPr>
        <w:t>d</w:t>
      </w:r>
      <w:r w:rsidR="00367149" w:rsidRPr="00A737B6">
        <w:rPr>
          <w:rFonts w:ascii="Times New Roman" w:hAnsi="Times New Roman" w:cs="Times New Roman"/>
          <w:i/>
          <w:sz w:val="24"/>
          <w:szCs w:val="24"/>
        </w:rPr>
        <w:t xml:space="preserve">u </w:t>
      </w:r>
      <w:r w:rsidR="00367149" w:rsidRPr="00512EBC">
        <w:rPr>
          <w:rFonts w:ascii="Times New Roman" w:hAnsi="Times New Roman" w:cs="Times New Roman"/>
          <w:i/>
          <w:sz w:val="24"/>
          <w:szCs w:val="24"/>
        </w:rPr>
        <w:t>Congo</w:t>
      </w:r>
      <w:r w:rsidR="00127A9A" w:rsidRPr="00512EBC">
        <w:rPr>
          <w:rFonts w:ascii="Times New Roman" w:hAnsi="Times New Roman" w:cs="Times New Roman"/>
          <w:i/>
          <w:sz w:val="24"/>
          <w:szCs w:val="24"/>
        </w:rPr>
        <w:t>-Bra</w:t>
      </w:r>
      <w:r w:rsidR="00512EBC">
        <w:rPr>
          <w:rFonts w:ascii="Times New Roman" w:hAnsi="Times New Roman" w:cs="Times New Roman"/>
          <w:i/>
          <w:sz w:val="24"/>
          <w:szCs w:val="24"/>
        </w:rPr>
        <w:t>z</w:t>
      </w:r>
      <w:r w:rsidR="00127A9A" w:rsidRPr="00512EBC">
        <w:rPr>
          <w:rFonts w:ascii="Times New Roman" w:hAnsi="Times New Roman" w:cs="Times New Roman"/>
          <w:i/>
          <w:sz w:val="24"/>
          <w:szCs w:val="24"/>
        </w:rPr>
        <w:t>zaville, de la République démocratique du Congo</w:t>
      </w:r>
      <w:r w:rsidR="00367149" w:rsidRPr="00512EBC">
        <w:rPr>
          <w:rFonts w:ascii="Times New Roman" w:hAnsi="Times New Roman" w:cs="Times New Roman"/>
          <w:i/>
          <w:sz w:val="24"/>
          <w:szCs w:val="24"/>
        </w:rPr>
        <w:t>,</w:t>
      </w:r>
      <w:r w:rsidR="00367149" w:rsidRPr="00A737B6">
        <w:rPr>
          <w:rFonts w:ascii="Times New Roman" w:hAnsi="Times New Roman" w:cs="Times New Roman"/>
          <w:i/>
          <w:sz w:val="24"/>
          <w:szCs w:val="24"/>
        </w:rPr>
        <w:t xml:space="preserve"> </w:t>
      </w:r>
      <w:r w:rsidR="00093ABC">
        <w:rPr>
          <w:rFonts w:ascii="Times New Roman" w:hAnsi="Times New Roman" w:cs="Times New Roman"/>
          <w:i/>
          <w:sz w:val="24"/>
          <w:szCs w:val="24"/>
        </w:rPr>
        <w:t>de Corée ou d’Indonésie</w:t>
      </w:r>
      <w:r w:rsidR="00367149" w:rsidRPr="00A737B6">
        <w:rPr>
          <w:rFonts w:ascii="Times New Roman" w:hAnsi="Times New Roman" w:cs="Times New Roman"/>
          <w:i/>
          <w:sz w:val="24"/>
          <w:szCs w:val="24"/>
        </w:rPr>
        <w:t>.</w:t>
      </w:r>
    </w:p>
    <w:p w14:paraId="25552869" w14:textId="34F815F4" w:rsidR="00367149" w:rsidRPr="00A737B6" w:rsidRDefault="00253C1E" w:rsidP="00CE4A34">
      <w:pPr>
        <w:spacing w:after="0" w:line="360" w:lineRule="auto"/>
        <w:ind w:left="1134" w:right="1134" w:firstLine="284"/>
        <w:jc w:val="both"/>
        <w:rPr>
          <w:rFonts w:ascii="Times New Roman" w:hAnsi="Times New Roman" w:cs="Times New Roman"/>
          <w:i/>
          <w:sz w:val="24"/>
          <w:szCs w:val="24"/>
        </w:rPr>
      </w:pPr>
      <w:r>
        <w:rPr>
          <w:rFonts w:ascii="Times New Roman" w:hAnsi="Times New Roman" w:cs="Times New Roman"/>
          <w:i/>
          <w:sz w:val="24"/>
          <w:szCs w:val="24"/>
        </w:rPr>
        <w:t xml:space="preserve">Tout ce travail </w:t>
      </w:r>
      <w:r w:rsidR="00CF1316">
        <w:rPr>
          <w:rFonts w:ascii="Times New Roman" w:hAnsi="Times New Roman" w:cs="Times New Roman"/>
          <w:i/>
          <w:sz w:val="24"/>
          <w:szCs w:val="24"/>
        </w:rPr>
        <w:t xml:space="preserve">– mine d’informations souvent méconnues et placées en perspective – </w:t>
      </w:r>
      <w:r>
        <w:rPr>
          <w:rFonts w:ascii="Times New Roman" w:hAnsi="Times New Roman" w:cs="Times New Roman"/>
          <w:i/>
          <w:sz w:val="24"/>
          <w:szCs w:val="24"/>
        </w:rPr>
        <w:t xml:space="preserve">a été </w:t>
      </w:r>
      <w:r w:rsidR="00BE468D">
        <w:rPr>
          <w:rFonts w:ascii="Times New Roman" w:hAnsi="Times New Roman" w:cs="Times New Roman"/>
          <w:i/>
          <w:sz w:val="24"/>
          <w:szCs w:val="24"/>
        </w:rPr>
        <w:t>orchestré et supervisé par</w:t>
      </w:r>
      <w:r w:rsidR="00127A9A">
        <w:rPr>
          <w:rFonts w:ascii="Times New Roman" w:hAnsi="Times New Roman" w:cs="Times New Roman"/>
          <w:i/>
          <w:sz w:val="24"/>
          <w:szCs w:val="24"/>
        </w:rPr>
        <w:t xml:space="preserve"> </w:t>
      </w:r>
      <w:r w:rsidR="00367149" w:rsidRPr="00A737B6">
        <w:rPr>
          <w:rFonts w:ascii="Times New Roman" w:hAnsi="Times New Roman" w:cs="Times New Roman"/>
          <w:i/>
          <w:sz w:val="24"/>
          <w:szCs w:val="24"/>
        </w:rPr>
        <w:t>trois directe</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rs : Ma</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ri</w:t>
      </w:r>
      <w:r w:rsidR="00550295" w:rsidRPr="00A737B6">
        <w:rPr>
          <w:rFonts w:ascii="Times New Roman" w:hAnsi="Times New Roman" w:cs="Times New Roman"/>
          <w:i/>
          <w:sz w:val="24"/>
          <w:szCs w:val="24"/>
        </w:rPr>
        <w:t>c</w:t>
      </w:r>
      <w:r w:rsidR="00367149" w:rsidRPr="00A737B6">
        <w:rPr>
          <w:rFonts w:ascii="Times New Roman" w:hAnsi="Times New Roman" w:cs="Times New Roman"/>
          <w:i/>
          <w:sz w:val="24"/>
          <w:szCs w:val="24"/>
        </w:rPr>
        <w:t xml:space="preserve">e </w:t>
      </w:r>
      <w:proofErr w:type="spellStart"/>
      <w:r w:rsidR="00367149" w:rsidRPr="00A737B6">
        <w:rPr>
          <w:rFonts w:ascii="Times New Roman" w:hAnsi="Times New Roman" w:cs="Times New Roman"/>
          <w:i/>
          <w:sz w:val="24"/>
          <w:szCs w:val="24"/>
        </w:rPr>
        <w:t>Cheza</w:t>
      </w:r>
      <w:proofErr w:type="spellEnd"/>
      <w:r w:rsidR="00367149" w:rsidRPr="00A737B6">
        <w:rPr>
          <w:rFonts w:ascii="Times New Roman" w:hAnsi="Times New Roman" w:cs="Times New Roman"/>
          <w:i/>
          <w:sz w:val="24"/>
          <w:szCs w:val="24"/>
        </w:rPr>
        <w:t xml:space="preserve"> (spéc</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al</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 xml:space="preserve">ste </w:t>
      </w:r>
      <w:r w:rsidR="00BE468D">
        <w:rPr>
          <w:rFonts w:ascii="Times New Roman" w:hAnsi="Times New Roman" w:cs="Times New Roman"/>
          <w:i/>
          <w:sz w:val="24"/>
          <w:szCs w:val="24"/>
        </w:rPr>
        <w:t>des théologies du tiers-monde</w:t>
      </w:r>
      <w:r w:rsidR="00367149" w:rsidRPr="00A737B6">
        <w:rPr>
          <w:rFonts w:ascii="Times New Roman" w:hAnsi="Times New Roman" w:cs="Times New Roman"/>
          <w:i/>
          <w:sz w:val="24"/>
          <w:szCs w:val="24"/>
        </w:rPr>
        <w:t xml:space="preserve">), Luis </w:t>
      </w:r>
      <w:proofErr w:type="spellStart"/>
      <w:r w:rsidR="00367149" w:rsidRPr="00A737B6">
        <w:rPr>
          <w:rFonts w:ascii="Times New Roman" w:hAnsi="Times New Roman" w:cs="Times New Roman"/>
          <w:i/>
          <w:sz w:val="24"/>
          <w:szCs w:val="24"/>
        </w:rPr>
        <w:t>Martínez</w:t>
      </w:r>
      <w:proofErr w:type="spellEnd"/>
      <w:r w:rsidR="00367149" w:rsidRPr="00A737B6">
        <w:rPr>
          <w:rFonts w:ascii="Times New Roman" w:hAnsi="Times New Roman" w:cs="Times New Roman"/>
          <w:i/>
          <w:sz w:val="24"/>
          <w:szCs w:val="24"/>
        </w:rPr>
        <w:t xml:space="preserve"> </w:t>
      </w:r>
      <w:proofErr w:type="spellStart"/>
      <w:r w:rsidR="00367149" w:rsidRPr="00A737B6">
        <w:rPr>
          <w:rFonts w:ascii="Times New Roman" w:hAnsi="Times New Roman" w:cs="Times New Roman"/>
          <w:i/>
          <w:sz w:val="24"/>
          <w:szCs w:val="24"/>
        </w:rPr>
        <w:t>Saaved</w:t>
      </w:r>
      <w:r w:rsidR="00550295" w:rsidRPr="00A737B6">
        <w:rPr>
          <w:rFonts w:ascii="Times New Roman" w:hAnsi="Times New Roman" w:cs="Times New Roman"/>
          <w:i/>
          <w:sz w:val="24"/>
          <w:szCs w:val="24"/>
        </w:rPr>
        <w:t>r</w:t>
      </w:r>
      <w:r w:rsidR="00367149" w:rsidRPr="00A737B6">
        <w:rPr>
          <w:rFonts w:ascii="Times New Roman" w:hAnsi="Times New Roman" w:cs="Times New Roman"/>
          <w:i/>
          <w:sz w:val="24"/>
          <w:szCs w:val="24"/>
        </w:rPr>
        <w:t>a</w:t>
      </w:r>
      <w:proofErr w:type="spellEnd"/>
      <w:r w:rsidR="00367149" w:rsidRPr="00A737B6">
        <w:rPr>
          <w:rFonts w:ascii="Times New Roman" w:hAnsi="Times New Roman" w:cs="Times New Roman"/>
          <w:i/>
          <w:sz w:val="24"/>
          <w:szCs w:val="24"/>
        </w:rPr>
        <w:t xml:space="preserve"> (spéc</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alis</w:t>
      </w:r>
      <w:r w:rsidR="00550295" w:rsidRPr="00A737B6">
        <w:rPr>
          <w:rFonts w:ascii="Times New Roman" w:hAnsi="Times New Roman" w:cs="Times New Roman"/>
          <w:i/>
          <w:sz w:val="24"/>
          <w:szCs w:val="24"/>
        </w:rPr>
        <w:t>t</w:t>
      </w:r>
      <w:r w:rsidR="00367149" w:rsidRPr="00A737B6">
        <w:rPr>
          <w:rFonts w:ascii="Times New Roman" w:hAnsi="Times New Roman" w:cs="Times New Roman"/>
          <w:i/>
          <w:sz w:val="24"/>
          <w:szCs w:val="24"/>
        </w:rPr>
        <w:t xml:space="preserve">e de la </w:t>
      </w:r>
      <w:proofErr w:type="spellStart"/>
      <w:r w:rsidR="00367149" w:rsidRPr="00A737B6">
        <w:rPr>
          <w:rFonts w:ascii="Times New Roman" w:hAnsi="Times New Roman" w:cs="Times New Roman"/>
          <w:i/>
          <w:sz w:val="24"/>
          <w:szCs w:val="24"/>
        </w:rPr>
        <w:t>TdL</w:t>
      </w:r>
      <w:proofErr w:type="spellEnd"/>
      <w:r w:rsidR="00367149" w:rsidRPr="00A737B6">
        <w:rPr>
          <w:rFonts w:ascii="Times New Roman" w:hAnsi="Times New Roman" w:cs="Times New Roman"/>
          <w:i/>
          <w:sz w:val="24"/>
          <w:szCs w:val="24"/>
        </w:rPr>
        <w:t xml:space="preserve"> e</w:t>
      </w:r>
      <w:r w:rsidR="00550295" w:rsidRPr="00A737B6">
        <w:rPr>
          <w:rFonts w:ascii="Times New Roman" w:hAnsi="Times New Roman" w:cs="Times New Roman"/>
          <w:i/>
          <w:sz w:val="24"/>
          <w:szCs w:val="24"/>
        </w:rPr>
        <w:t>n</w:t>
      </w:r>
      <w:r w:rsidR="00367149" w:rsidRPr="00A737B6">
        <w:rPr>
          <w:rFonts w:ascii="Times New Roman" w:hAnsi="Times New Roman" w:cs="Times New Roman"/>
          <w:i/>
          <w:sz w:val="24"/>
          <w:szCs w:val="24"/>
        </w:rPr>
        <w:t xml:space="preserve"> Amér</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q</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 xml:space="preserve">e latine) et </w:t>
      </w:r>
      <w:r w:rsidR="00550295" w:rsidRPr="00A737B6">
        <w:rPr>
          <w:rFonts w:ascii="Times New Roman" w:hAnsi="Times New Roman" w:cs="Times New Roman"/>
          <w:i/>
          <w:sz w:val="24"/>
          <w:szCs w:val="24"/>
        </w:rPr>
        <w:t>P</w:t>
      </w:r>
      <w:r w:rsidR="00367149" w:rsidRPr="00A737B6">
        <w:rPr>
          <w:rFonts w:ascii="Times New Roman" w:hAnsi="Times New Roman" w:cs="Times New Roman"/>
          <w:i/>
          <w:sz w:val="24"/>
          <w:szCs w:val="24"/>
        </w:rPr>
        <w:t xml:space="preserve">ierre </w:t>
      </w:r>
      <w:r w:rsidR="00550295" w:rsidRPr="00A737B6">
        <w:rPr>
          <w:rFonts w:ascii="Times New Roman" w:hAnsi="Times New Roman" w:cs="Times New Roman"/>
          <w:i/>
          <w:sz w:val="24"/>
          <w:szCs w:val="24"/>
        </w:rPr>
        <w:t>S</w:t>
      </w:r>
      <w:r w:rsidR="00367149" w:rsidRPr="00A737B6">
        <w:rPr>
          <w:rFonts w:ascii="Times New Roman" w:hAnsi="Times New Roman" w:cs="Times New Roman"/>
          <w:i/>
          <w:sz w:val="24"/>
          <w:szCs w:val="24"/>
        </w:rPr>
        <w:t>a</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vage (spéc</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al</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 xml:space="preserve">ste de la </w:t>
      </w:r>
      <w:proofErr w:type="spellStart"/>
      <w:r w:rsidR="00367149" w:rsidRPr="00A737B6">
        <w:rPr>
          <w:rFonts w:ascii="Times New Roman" w:hAnsi="Times New Roman" w:cs="Times New Roman"/>
          <w:i/>
          <w:sz w:val="24"/>
          <w:szCs w:val="24"/>
        </w:rPr>
        <w:t>TdL</w:t>
      </w:r>
      <w:proofErr w:type="spellEnd"/>
      <w:r w:rsidR="00367149" w:rsidRPr="00A737B6">
        <w:rPr>
          <w:rFonts w:ascii="Times New Roman" w:hAnsi="Times New Roman" w:cs="Times New Roman"/>
          <w:i/>
          <w:sz w:val="24"/>
          <w:szCs w:val="24"/>
        </w:rPr>
        <w:t xml:space="preserve"> e</w:t>
      </w:r>
      <w:r w:rsidR="00550295" w:rsidRPr="00A737B6">
        <w:rPr>
          <w:rFonts w:ascii="Times New Roman" w:hAnsi="Times New Roman" w:cs="Times New Roman"/>
          <w:i/>
          <w:sz w:val="24"/>
          <w:szCs w:val="24"/>
        </w:rPr>
        <w:t>n</w:t>
      </w:r>
      <w:r w:rsidR="00367149" w:rsidRPr="00A737B6">
        <w:rPr>
          <w:rFonts w:ascii="Times New Roman" w:hAnsi="Times New Roman" w:cs="Times New Roman"/>
          <w:i/>
          <w:sz w:val="24"/>
          <w:szCs w:val="24"/>
        </w:rPr>
        <w:t xml:space="preserve"> Amér</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q</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 xml:space="preserve">e latine et de sa réception </w:t>
      </w:r>
      <w:r w:rsidR="00550295" w:rsidRPr="00A737B6">
        <w:rPr>
          <w:rFonts w:ascii="Times New Roman" w:hAnsi="Times New Roman" w:cs="Times New Roman"/>
          <w:i/>
          <w:sz w:val="24"/>
          <w:szCs w:val="24"/>
        </w:rPr>
        <w:t>dans le monde</w:t>
      </w:r>
      <w:r w:rsidR="00367149" w:rsidRPr="00A737B6">
        <w:rPr>
          <w:rFonts w:ascii="Times New Roman" w:hAnsi="Times New Roman" w:cs="Times New Roman"/>
          <w:i/>
          <w:sz w:val="24"/>
          <w:szCs w:val="24"/>
        </w:rPr>
        <w:t xml:space="preserve"> </w:t>
      </w:r>
      <w:r w:rsidR="00550295" w:rsidRPr="00A737B6">
        <w:rPr>
          <w:rFonts w:ascii="Times New Roman" w:hAnsi="Times New Roman" w:cs="Times New Roman"/>
          <w:i/>
          <w:sz w:val="24"/>
          <w:szCs w:val="24"/>
        </w:rPr>
        <w:t>o</w:t>
      </w:r>
      <w:r w:rsidR="00367149" w:rsidRPr="00A737B6">
        <w:rPr>
          <w:rFonts w:ascii="Times New Roman" w:hAnsi="Times New Roman" w:cs="Times New Roman"/>
          <w:i/>
          <w:sz w:val="24"/>
          <w:szCs w:val="24"/>
        </w:rPr>
        <w:t>ccident</w:t>
      </w:r>
      <w:r w:rsidR="00550295" w:rsidRPr="00A737B6">
        <w:rPr>
          <w:rFonts w:ascii="Times New Roman" w:hAnsi="Times New Roman" w:cs="Times New Roman"/>
          <w:i/>
          <w:sz w:val="24"/>
          <w:szCs w:val="24"/>
        </w:rPr>
        <w:t>al</w:t>
      </w:r>
      <w:r w:rsidR="00367149" w:rsidRPr="00A737B6">
        <w:rPr>
          <w:rFonts w:ascii="Times New Roman" w:hAnsi="Times New Roman" w:cs="Times New Roman"/>
          <w:i/>
          <w:sz w:val="24"/>
          <w:szCs w:val="24"/>
        </w:rPr>
        <w:t>), ass</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stés d’</w:t>
      </w:r>
      <w:proofErr w:type="spellStart"/>
      <w:r w:rsidR="00367149" w:rsidRPr="00A737B6">
        <w:rPr>
          <w:rFonts w:ascii="Times New Roman" w:hAnsi="Times New Roman" w:cs="Times New Roman"/>
          <w:i/>
          <w:sz w:val="24"/>
          <w:szCs w:val="24"/>
        </w:rPr>
        <w:t>Alzirinha</w:t>
      </w:r>
      <w:proofErr w:type="spellEnd"/>
      <w:r w:rsidR="00367149" w:rsidRPr="00A737B6">
        <w:rPr>
          <w:rFonts w:ascii="Times New Roman" w:hAnsi="Times New Roman" w:cs="Times New Roman"/>
          <w:i/>
          <w:sz w:val="24"/>
          <w:szCs w:val="24"/>
        </w:rPr>
        <w:t xml:space="preserve"> Rocha de </w:t>
      </w:r>
      <w:proofErr w:type="spellStart"/>
      <w:r w:rsidR="00367149" w:rsidRPr="00A737B6">
        <w:rPr>
          <w:rFonts w:ascii="Times New Roman" w:hAnsi="Times New Roman" w:cs="Times New Roman"/>
          <w:i/>
          <w:sz w:val="24"/>
          <w:szCs w:val="24"/>
        </w:rPr>
        <w:t>Souza</w:t>
      </w:r>
      <w:proofErr w:type="spellEnd"/>
      <w:r w:rsidR="00367149" w:rsidRPr="00A737B6">
        <w:rPr>
          <w:rFonts w:ascii="Times New Roman" w:hAnsi="Times New Roman" w:cs="Times New Roman"/>
          <w:i/>
          <w:sz w:val="24"/>
          <w:szCs w:val="24"/>
        </w:rPr>
        <w:t xml:space="preserve"> (spécia</w:t>
      </w:r>
      <w:r w:rsidR="00550295" w:rsidRPr="00A737B6">
        <w:rPr>
          <w:rFonts w:ascii="Times New Roman" w:hAnsi="Times New Roman" w:cs="Times New Roman"/>
          <w:i/>
          <w:sz w:val="24"/>
          <w:szCs w:val="24"/>
        </w:rPr>
        <w:t>l</w:t>
      </w:r>
      <w:r w:rsidR="00367149" w:rsidRPr="00A737B6">
        <w:rPr>
          <w:rFonts w:ascii="Times New Roman" w:hAnsi="Times New Roman" w:cs="Times New Roman"/>
          <w:i/>
          <w:sz w:val="24"/>
          <w:szCs w:val="24"/>
        </w:rPr>
        <w:t xml:space="preserve">iste </w:t>
      </w:r>
      <w:r w:rsidR="00550295" w:rsidRPr="00A737B6">
        <w:rPr>
          <w:rFonts w:ascii="Times New Roman" w:hAnsi="Times New Roman" w:cs="Times New Roman"/>
          <w:i/>
          <w:sz w:val="24"/>
          <w:szCs w:val="24"/>
        </w:rPr>
        <w:t>d</w:t>
      </w:r>
      <w:r w:rsidR="00367149" w:rsidRPr="00A737B6">
        <w:rPr>
          <w:rFonts w:ascii="Times New Roman" w:hAnsi="Times New Roman" w:cs="Times New Roman"/>
          <w:i/>
          <w:sz w:val="24"/>
          <w:szCs w:val="24"/>
        </w:rPr>
        <w:t xml:space="preserve">e la </w:t>
      </w:r>
      <w:proofErr w:type="spellStart"/>
      <w:r w:rsidR="00367149" w:rsidRPr="00A737B6">
        <w:rPr>
          <w:rFonts w:ascii="Times New Roman" w:hAnsi="Times New Roman" w:cs="Times New Roman"/>
          <w:i/>
          <w:sz w:val="24"/>
          <w:szCs w:val="24"/>
        </w:rPr>
        <w:t>TdL</w:t>
      </w:r>
      <w:proofErr w:type="spellEnd"/>
      <w:r w:rsidR="00367149" w:rsidRPr="00A737B6">
        <w:rPr>
          <w:rFonts w:ascii="Times New Roman" w:hAnsi="Times New Roman" w:cs="Times New Roman"/>
          <w:i/>
          <w:sz w:val="24"/>
          <w:szCs w:val="24"/>
        </w:rPr>
        <w:t xml:space="preserve"> au </w:t>
      </w:r>
      <w:r w:rsidR="00550295" w:rsidRPr="00A737B6">
        <w:rPr>
          <w:rFonts w:ascii="Times New Roman" w:hAnsi="Times New Roman" w:cs="Times New Roman"/>
          <w:i/>
          <w:sz w:val="24"/>
          <w:szCs w:val="24"/>
        </w:rPr>
        <w:t>B</w:t>
      </w:r>
      <w:r w:rsidR="00367149" w:rsidRPr="00A737B6">
        <w:rPr>
          <w:rFonts w:ascii="Times New Roman" w:hAnsi="Times New Roman" w:cs="Times New Roman"/>
          <w:i/>
          <w:sz w:val="24"/>
          <w:szCs w:val="24"/>
        </w:rPr>
        <w:t xml:space="preserve">résil) et de Caroline </w:t>
      </w:r>
      <w:proofErr w:type="spellStart"/>
      <w:r w:rsidR="00367149" w:rsidRPr="00A737B6">
        <w:rPr>
          <w:rFonts w:ascii="Times New Roman" w:hAnsi="Times New Roman" w:cs="Times New Roman"/>
          <w:i/>
          <w:sz w:val="24"/>
          <w:szCs w:val="24"/>
        </w:rPr>
        <w:t>Sappia</w:t>
      </w:r>
      <w:proofErr w:type="spellEnd"/>
      <w:r w:rsidR="00367149" w:rsidRPr="00A737B6">
        <w:rPr>
          <w:rFonts w:ascii="Times New Roman" w:hAnsi="Times New Roman" w:cs="Times New Roman"/>
          <w:i/>
          <w:sz w:val="24"/>
          <w:szCs w:val="24"/>
        </w:rPr>
        <w:t xml:space="preserve"> (s</w:t>
      </w:r>
      <w:r w:rsidR="00550295" w:rsidRPr="00A737B6">
        <w:rPr>
          <w:rFonts w:ascii="Times New Roman" w:hAnsi="Times New Roman" w:cs="Times New Roman"/>
          <w:i/>
          <w:sz w:val="24"/>
          <w:szCs w:val="24"/>
        </w:rPr>
        <w:t>p</w:t>
      </w:r>
      <w:r w:rsidR="00367149" w:rsidRPr="00A737B6">
        <w:rPr>
          <w:rFonts w:ascii="Times New Roman" w:hAnsi="Times New Roman" w:cs="Times New Roman"/>
          <w:i/>
          <w:sz w:val="24"/>
          <w:szCs w:val="24"/>
        </w:rPr>
        <w:t>éc</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 xml:space="preserve">aliste de la </w:t>
      </w:r>
      <w:proofErr w:type="spellStart"/>
      <w:r w:rsidR="00367149" w:rsidRPr="00A737B6">
        <w:rPr>
          <w:rFonts w:ascii="Times New Roman" w:hAnsi="Times New Roman" w:cs="Times New Roman"/>
          <w:i/>
          <w:sz w:val="24"/>
          <w:szCs w:val="24"/>
        </w:rPr>
        <w:t>TdL</w:t>
      </w:r>
      <w:proofErr w:type="spellEnd"/>
      <w:r w:rsidR="00367149" w:rsidRPr="00A737B6">
        <w:rPr>
          <w:rFonts w:ascii="Times New Roman" w:hAnsi="Times New Roman" w:cs="Times New Roman"/>
          <w:i/>
          <w:sz w:val="24"/>
          <w:szCs w:val="24"/>
        </w:rPr>
        <w:t xml:space="preserve"> en Amér</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q</w:t>
      </w:r>
      <w:r w:rsidR="00550295" w:rsidRPr="00A737B6">
        <w:rPr>
          <w:rFonts w:ascii="Times New Roman" w:hAnsi="Times New Roman" w:cs="Times New Roman"/>
          <w:i/>
          <w:sz w:val="24"/>
          <w:szCs w:val="24"/>
        </w:rPr>
        <w:t>u</w:t>
      </w:r>
      <w:r w:rsidR="00367149" w:rsidRPr="00A737B6">
        <w:rPr>
          <w:rFonts w:ascii="Times New Roman" w:hAnsi="Times New Roman" w:cs="Times New Roman"/>
          <w:i/>
          <w:sz w:val="24"/>
          <w:szCs w:val="24"/>
        </w:rPr>
        <w:t xml:space="preserve">e du Sud et </w:t>
      </w:r>
      <w:r w:rsidR="00550295" w:rsidRPr="00A737B6">
        <w:rPr>
          <w:rFonts w:ascii="Times New Roman" w:hAnsi="Times New Roman" w:cs="Times New Roman"/>
          <w:i/>
          <w:sz w:val="24"/>
          <w:szCs w:val="24"/>
        </w:rPr>
        <w:t>d</w:t>
      </w:r>
      <w:r w:rsidR="00367149" w:rsidRPr="00A737B6">
        <w:rPr>
          <w:rFonts w:ascii="Times New Roman" w:hAnsi="Times New Roman" w:cs="Times New Roman"/>
          <w:i/>
          <w:sz w:val="24"/>
          <w:szCs w:val="24"/>
        </w:rPr>
        <w:t>e sa récept</w:t>
      </w:r>
      <w:r w:rsidR="00550295" w:rsidRPr="00A737B6">
        <w:rPr>
          <w:rFonts w:ascii="Times New Roman" w:hAnsi="Times New Roman" w:cs="Times New Roman"/>
          <w:i/>
          <w:sz w:val="24"/>
          <w:szCs w:val="24"/>
        </w:rPr>
        <w:t>i</w:t>
      </w:r>
      <w:r w:rsidR="00367149" w:rsidRPr="00A737B6">
        <w:rPr>
          <w:rFonts w:ascii="Times New Roman" w:hAnsi="Times New Roman" w:cs="Times New Roman"/>
          <w:i/>
          <w:sz w:val="24"/>
          <w:szCs w:val="24"/>
        </w:rPr>
        <w:t>on da</w:t>
      </w:r>
      <w:r w:rsidR="00550295" w:rsidRPr="00A737B6">
        <w:rPr>
          <w:rFonts w:ascii="Times New Roman" w:hAnsi="Times New Roman" w:cs="Times New Roman"/>
          <w:i/>
          <w:sz w:val="24"/>
          <w:szCs w:val="24"/>
        </w:rPr>
        <w:t>n</w:t>
      </w:r>
      <w:r w:rsidR="00367149" w:rsidRPr="00A737B6">
        <w:rPr>
          <w:rFonts w:ascii="Times New Roman" w:hAnsi="Times New Roman" w:cs="Times New Roman"/>
          <w:i/>
          <w:sz w:val="24"/>
          <w:szCs w:val="24"/>
        </w:rPr>
        <w:t xml:space="preserve">s le monde francophone). </w:t>
      </w:r>
      <w:r w:rsidR="00BE468D">
        <w:rPr>
          <w:rFonts w:ascii="Times New Roman" w:hAnsi="Times New Roman" w:cs="Times New Roman"/>
          <w:i/>
          <w:sz w:val="24"/>
          <w:szCs w:val="24"/>
        </w:rPr>
        <w:t>Une partie</w:t>
      </w:r>
      <w:r w:rsidR="00550295" w:rsidRPr="00A737B6">
        <w:rPr>
          <w:rFonts w:ascii="Times New Roman" w:hAnsi="Times New Roman" w:cs="Times New Roman"/>
          <w:i/>
          <w:sz w:val="24"/>
          <w:szCs w:val="24"/>
        </w:rPr>
        <w:t xml:space="preserve"> des articles ayant été</w:t>
      </w:r>
      <w:r w:rsidR="00550295" w:rsidRPr="00512EBC">
        <w:rPr>
          <w:rFonts w:ascii="Times New Roman" w:hAnsi="Times New Roman" w:cs="Times New Roman"/>
          <w:i/>
          <w:sz w:val="24"/>
          <w:szCs w:val="24"/>
        </w:rPr>
        <w:t xml:space="preserve"> </w:t>
      </w:r>
      <w:r w:rsidR="00127A9A" w:rsidRPr="00512EBC">
        <w:rPr>
          <w:rFonts w:ascii="Times New Roman" w:hAnsi="Times New Roman" w:cs="Times New Roman"/>
          <w:i/>
          <w:sz w:val="24"/>
          <w:szCs w:val="24"/>
        </w:rPr>
        <w:t>rédigés</w:t>
      </w:r>
      <w:r w:rsidR="00550295" w:rsidRPr="00A737B6">
        <w:rPr>
          <w:rFonts w:ascii="Times New Roman" w:hAnsi="Times New Roman" w:cs="Times New Roman"/>
          <w:i/>
          <w:sz w:val="24"/>
          <w:szCs w:val="24"/>
        </w:rPr>
        <w:t xml:space="preserve"> en langue étrangère, ils se sont appuyés sur une remarquable équipe de traducteurs : Édith Bernard, Ignace </w:t>
      </w:r>
      <w:proofErr w:type="spellStart"/>
      <w:r w:rsidR="00550295" w:rsidRPr="00A737B6">
        <w:rPr>
          <w:rFonts w:ascii="Times New Roman" w:hAnsi="Times New Roman" w:cs="Times New Roman"/>
          <w:i/>
          <w:sz w:val="24"/>
          <w:szCs w:val="24"/>
        </w:rPr>
        <w:t>B</w:t>
      </w:r>
      <w:r w:rsidR="00BE468D">
        <w:rPr>
          <w:rFonts w:ascii="Times New Roman" w:hAnsi="Times New Roman" w:cs="Times New Roman"/>
          <w:i/>
          <w:sz w:val="24"/>
          <w:szCs w:val="24"/>
        </w:rPr>
        <w:t>erten</w:t>
      </w:r>
      <w:proofErr w:type="spellEnd"/>
      <w:r w:rsidR="00BE468D">
        <w:rPr>
          <w:rFonts w:ascii="Times New Roman" w:hAnsi="Times New Roman" w:cs="Times New Roman"/>
          <w:i/>
          <w:sz w:val="24"/>
          <w:szCs w:val="24"/>
        </w:rPr>
        <w:t>, Jean-Marie Faux, Pierre D</w:t>
      </w:r>
      <w:r w:rsidR="00550295" w:rsidRPr="00A737B6">
        <w:rPr>
          <w:rFonts w:ascii="Times New Roman" w:hAnsi="Times New Roman" w:cs="Times New Roman"/>
          <w:i/>
          <w:sz w:val="24"/>
          <w:szCs w:val="24"/>
        </w:rPr>
        <w:t xml:space="preserve">e </w:t>
      </w:r>
      <w:proofErr w:type="spellStart"/>
      <w:r w:rsidR="00550295" w:rsidRPr="00A737B6">
        <w:rPr>
          <w:rFonts w:ascii="Times New Roman" w:hAnsi="Times New Roman" w:cs="Times New Roman"/>
          <w:i/>
          <w:sz w:val="24"/>
          <w:szCs w:val="24"/>
        </w:rPr>
        <w:t>Guchteneere</w:t>
      </w:r>
      <w:proofErr w:type="spellEnd"/>
      <w:r w:rsidR="00550295" w:rsidRPr="00A737B6">
        <w:rPr>
          <w:rFonts w:ascii="Times New Roman" w:hAnsi="Times New Roman" w:cs="Times New Roman"/>
          <w:i/>
          <w:sz w:val="24"/>
          <w:szCs w:val="24"/>
        </w:rPr>
        <w:t xml:space="preserve">, Paul </w:t>
      </w:r>
      <w:proofErr w:type="spellStart"/>
      <w:r w:rsidR="00550295" w:rsidRPr="00A737B6">
        <w:rPr>
          <w:rFonts w:ascii="Times New Roman" w:hAnsi="Times New Roman" w:cs="Times New Roman"/>
          <w:i/>
          <w:sz w:val="24"/>
          <w:szCs w:val="24"/>
        </w:rPr>
        <w:t>Tihon</w:t>
      </w:r>
      <w:proofErr w:type="spellEnd"/>
      <w:r w:rsidR="00550295" w:rsidRPr="00A737B6">
        <w:rPr>
          <w:rFonts w:ascii="Times New Roman" w:hAnsi="Times New Roman" w:cs="Times New Roman"/>
          <w:i/>
          <w:sz w:val="24"/>
          <w:szCs w:val="24"/>
        </w:rPr>
        <w:t xml:space="preserve">, Fabienne </w:t>
      </w:r>
      <w:proofErr w:type="spellStart"/>
      <w:r w:rsidR="00550295" w:rsidRPr="00A737B6">
        <w:rPr>
          <w:rFonts w:ascii="Times New Roman" w:hAnsi="Times New Roman" w:cs="Times New Roman"/>
          <w:i/>
          <w:sz w:val="24"/>
          <w:szCs w:val="24"/>
        </w:rPr>
        <w:t>Vanoirbeek</w:t>
      </w:r>
      <w:proofErr w:type="spellEnd"/>
      <w:r w:rsidR="00550295" w:rsidRPr="00A737B6">
        <w:rPr>
          <w:rFonts w:ascii="Times New Roman" w:hAnsi="Times New Roman" w:cs="Times New Roman"/>
          <w:i/>
          <w:sz w:val="24"/>
          <w:szCs w:val="24"/>
        </w:rPr>
        <w:t xml:space="preserve">. Enfin, pour la mise en forme de ce volume, nous avons pu compter sur les compétences d’Hubert Jacobs, Renaud Gérard et Michèle </w:t>
      </w:r>
      <w:proofErr w:type="spellStart"/>
      <w:r w:rsidR="00550295" w:rsidRPr="00A737B6">
        <w:rPr>
          <w:rFonts w:ascii="Times New Roman" w:hAnsi="Times New Roman" w:cs="Times New Roman"/>
          <w:i/>
          <w:sz w:val="24"/>
          <w:szCs w:val="24"/>
        </w:rPr>
        <w:t>Vandroogenbroeck</w:t>
      </w:r>
      <w:proofErr w:type="spellEnd"/>
      <w:r w:rsidR="00550295" w:rsidRPr="00A737B6">
        <w:rPr>
          <w:rFonts w:ascii="Times New Roman" w:hAnsi="Times New Roman" w:cs="Times New Roman"/>
          <w:i/>
          <w:sz w:val="24"/>
          <w:szCs w:val="24"/>
        </w:rPr>
        <w:t xml:space="preserve">.   </w:t>
      </w:r>
    </w:p>
    <w:p w14:paraId="4EFC16B7" w14:textId="77777777" w:rsidR="00770382" w:rsidRPr="00A737B6" w:rsidRDefault="00770382" w:rsidP="00CE4A34">
      <w:pPr>
        <w:spacing w:after="0" w:line="360" w:lineRule="auto"/>
        <w:ind w:left="1134" w:right="1134" w:firstLine="284"/>
        <w:jc w:val="both"/>
        <w:rPr>
          <w:rFonts w:ascii="Times New Roman" w:hAnsi="Times New Roman" w:cs="Times New Roman"/>
          <w:i/>
          <w:sz w:val="24"/>
          <w:szCs w:val="24"/>
        </w:rPr>
      </w:pPr>
    </w:p>
    <w:p w14:paraId="38004AC4" w14:textId="381BA1C2" w:rsidR="00094A0D" w:rsidRPr="00A737B6" w:rsidRDefault="00770382" w:rsidP="00CE4A34">
      <w:pPr>
        <w:spacing w:after="0" w:line="360" w:lineRule="auto"/>
        <w:ind w:left="1134" w:right="1134" w:firstLine="284"/>
        <w:jc w:val="both"/>
        <w:rPr>
          <w:rFonts w:ascii="Times New Roman" w:hAnsi="Times New Roman" w:cs="Times New Roman"/>
          <w:i/>
          <w:sz w:val="24"/>
          <w:szCs w:val="24"/>
        </w:rPr>
      </w:pPr>
      <w:r w:rsidRPr="00A737B6">
        <w:rPr>
          <w:rFonts w:ascii="Times New Roman" w:hAnsi="Times New Roman" w:cs="Times New Roman"/>
          <w:i/>
          <w:sz w:val="24"/>
          <w:szCs w:val="24"/>
        </w:rPr>
        <w:t xml:space="preserve"> </w:t>
      </w:r>
      <w:r w:rsidR="00550295" w:rsidRPr="00A737B6">
        <w:rPr>
          <w:rFonts w:ascii="Times New Roman" w:hAnsi="Times New Roman" w:cs="Times New Roman"/>
          <w:i/>
          <w:sz w:val="24"/>
          <w:szCs w:val="24"/>
        </w:rPr>
        <w:t>Ce Dictionnaire a été écrit p</w:t>
      </w:r>
      <w:r w:rsidR="00A737B6" w:rsidRPr="00A737B6">
        <w:rPr>
          <w:rFonts w:ascii="Times New Roman" w:hAnsi="Times New Roman" w:cs="Times New Roman"/>
          <w:i/>
          <w:sz w:val="24"/>
          <w:szCs w:val="24"/>
        </w:rPr>
        <w:t>o</w:t>
      </w:r>
      <w:r w:rsidR="00550295" w:rsidRPr="00A737B6">
        <w:rPr>
          <w:rFonts w:ascii="Times New Roman" w:hAnsi="Times New Roman" w:cs="Times New Roman"/>
          <w:i/>
          <w:sz w:val="24"/>
          <w:szCs w:val="24"/>
        </w:rPr>
        <w:t>ur tous ce</w:t>
      </w:r>
      <w:r w:rsidR="00A737B6" w:rsidRPr="00A737B6">
        <w:rPr>
          <w:rFonts w:ascii="Times New Roman" w:hAnsi="Times New Roman" w:cs="Times New Roman"/>
          <w:i/>
          <w:sz w:val="24"/>
          <w:szCs w:val="24"/>
        </w:rPr>
        <w:t>u</w:t>
      </w:r>
      <w:r w:rsidR="00550295" w:rsidRPr="00A737B6">
        <w:rPr>
          <w:rFonts w:ascii="Times New Roman" w:hAnsi="Times New Roman" w:cs="Times New Roman"/>
          <w:i/>
          <w:sz w:val="24"/>
          <w:szCs w:val="24"/>
        </w:rPr>
        <w:t>x ‒</w:t>
      </w:r>
      <w:r w:rsidR="00A737B6" w:rsidRPr="00A737B6">
        <w:rPr>
          <w:rFonts w:ascii="Times New Roman" w:hAnsi="Times New Roman" w:cs="Times New Roman"/>
          <w:i/>
          <w:sz w:val="24"/>
          <w:szCs w:val="24"/>
        </w:rPr>
        <w:t xml:space="preserve"> </w:t>
      </w:r>
      <w:r w:rsidR="00BE468D">
        <w:rPr>
          <w:rFonts w:ascii="Times New Roman" w:hAnsi="Times New Roman" w:cs="Times New Roman"/>
          <w:i/>
          <w:sz w:val="24"/>
          <w:szCs w:val="24"/>
        </w:rPr>
        <w:t>universitaires,</w:t>
      </w:r>
      <w:r w:rsidR="00550295" w:rsidRPr="00A737B6">
        <w:rPr>
          <w:rFonts w:ascii="Times New Roman" w:hAnsi="Times New Roman" w:cs="Times New Roman"/>
          <w:i/>
          <w:sz w:val="24"/>
          <w:szCs w:val="24"/>
        </w:rPr>
        <w:t xml:space="preserve"> ét</w:t>
      </w:r>
      <w:r w:rsidR="00A737B6" w:rsidRPr="00A737B6">
        <w:rPr>
          <w:rFonts w:ascii="Times New Roman" w:hAnsi="Times New Roman" w:cs="Times New Roman"/>
          <w:i/>
          <w:sz w:val="24"/>
          <w:szCs w:val="24"/>
        </w:rPr>
        <w:t>u</w:t>
      </w:r>
      <w:r w:rsidR="00550295" w:rsidRPr="00A737B6">
        <w:rPr>
          <w:rFonts w:ascii="Times New Roman" w:hAnsi="Times New Roman" w:cs="Times New Roman"/>
          <w:i/>
          <w:sz w:val="24"/>
          <w:szCs w:val="24"/>
        </w:rPr>
        <w:t>d</w:t>
      </w:r>
      <w:r w:rsidR="00A737B6" w:rsidRPr="00A737B6">
        <w:rPr>
          <w:rFonts w:ascii="Times New Roman" w:hAnsi="Times New Roman" w:cs="Times New Roman"/>
          <w:i/>
          <w:sz w:val="24"/>
          <w:szCs w:val="24"/>
        </w:rPr>
        <w:t>i</w:t>
      </w:r>
      <w:r w:rsidR="00550295" w:rsidRPr="00A737B6">
        <w:rPr>
          <w:rFonts w:ascii="Times New Roman" w:hAnsi="Times New Roman" w:cs="Times New Roman"/>
          <w:i/>
          <w:sz w:val="24"/>
          <w:szCs w:val="24"/>
        </w:rPr>
        <w:t>ants ‒ que pass</w:t>
      </w:r>
      <w:r w:rsidR="00A737B6" w:rsidRPr="00A737B6">
        <w:rPr>
          <w:rFonts w:ascii="Times New Roman" w:hAnsi="Times New Roman" w:cs="Times New Roman"/>
          <w:i/>
          <w:sz w:val="24"/>
          <w:szCs w:val="24"/>
        </w:rPr>
        <w:t>io</w:t>
      </w:r>
      <w:r w:rsidR="00550295" w:rsidRPr="00A737B6">
        <w:rPr>
          <w:rFonts w:ascii="Times New Roman" w:hAnsi="Times New Roman" w:cs="Times New Roman"/>
          <w:i/>
          <w:sz w:val="24"/>
          <w:szCs w:val="24"/>
        </w:rPr>
        <w:t>nnent l’histo</w:t>
      </w:r>
      <w:r w:rsidR="00A737B6" w:rsidRPr="00A737B6">
        <w:rPr>
          <w:rFonts w:ascii="Times New Roman" w:hAnsi="Times New Roman" w:cs="Times New Roman"/>
          <w:i/>
          <w:sz w:val="24"/>
          <w:szCs w:val="24"/>
        </w:rPr>
        <w:t>i</w:t>
      </w:r>
      <w:r w:rsidR="00550295" w:rsidRPr="00A737B6">
        <w:rPr>
          <w:rFonts w:ascii="Times New Roman" w:hAnsi="Times New Roman" w:cs="Times New Roman"/>
          <w:i/>
          <w:sz w:val="24"/>
          <w:szCs w:val="24"/>
        </w:rPr>
        <w:t xml:space="preserve">re et la théologie </w:t>
      </w:r>
      <w:r w:rsidR="00A737B6" w:rsidRPr="00A737B6">
        <w:rPr>
          <w:rFonts w:ascii="Times New Roman" w:hAnsi="Times New Roman" w:cs="Times New Roman"/>
          <w:i/>
          <w:sz w:val="24"/>
          <w:szCs w:val="24"/>
        </w:rPr>
        <w:t>comme</w:t>
      </w:r>
      <w:r w:rsidR="00550295" w:rsidRPr="00A737B6">
        <w:rPr>
          <w:rFonts w:ascii="Times New Roman" w:hAnsi="Times New Roman" w:cs="Times New Roman"/>
          <w:i/>
          <w:sz w:val="24"/>
          <w:szCs w:val="24"/>
        </w:rPr>
        <w:t xml:space="preserve"> p</w:t>
      </w:r>
      <w:r w:rsidR="00A737B6" w:rsidRPr="00A737B6">
        <w:rPr>
          <w:rFonts w:ascii="Times New Roman" w:hAnsi="Times New Roman" w:cs="Times New Roman"/>
          <w:i/>
          <w:sz w:val="24"/>
          <w:szCs w:val="24"/>
        </w:rPr>
        <w:t>o</w:t>
      </w:r>
      <w:r w:rsidR="00550295" w:rsidRPr="00A737B6">
        <w:rPr>
          <w:rFonts w:ascii="Times New Roman" w:hAnsi="Times New Roman" w:cs="Times New Roman"/>
          <w:i/>
          <w:sz w:val="24"/>
          <w:szCs w:val="24"/>
        </w:rPr>
        <w:t>ur ce</w:t>
      </w:r>
      <w:r w:rsidR="00A737B6" w:rsidRPr="00A737B6">
        <w:rPr>
          <w:rFonts w:ascii="Times New Roman" w:hAnsi="Times New Roman" w:cs="Times New Roman"/>
          <w:i/>
          <w:sz w:val="24"/>
          <w:szCs w:val="24"/>
        </w:rPr>
        <w:t>u</w:t>
      </w:r>
      <w:r w:rsidR="00550295" w:rsidRPr="00A737B6">
        <w:rPr>
          <w:rFonts w:ascii="Times New Roman" w:hAnsi="Times New Roman" w:cs="Times New Roman"/>
          <w:i/>
          <w:sz w:val="24"/>
          <w:szCs w:val="24"/>
        </w:rPr>
        <w:t>x que passionne en gé</w:t>
      </w:r>
      <w:r w:rsidR="00A737B6" w:rsidRPr="00A737B6">
        <w:rPr>
          <w:rFonts w:ascii="Times New Roman" w:hAnsi="Times New Roman" w:cs="Times New Roman"/>
          <w:i/>
          <w:sz w:val="24"/>
          <w:szCs w:val="24"/>
        </w:rPr>
        <w:t>n</w:t>
      </w:r>
      <w:r w:rsidR="00550295" w:rsidRPr="00A737B6">
        <w:rPr>
          <w:rFonts w:ascii="Times New Roman" w:hAnsi="Times New Roman" w:cs="Times New Roman"/>
          <w:i/>
          <w:sz w:val="24"/>
          <w:szCs w:val="24"/>
        </w:rPr>
        <w:t>éral l’histo</w:t>
      </w:r>
      <w:r w:rsidR="00A737B6" w:rsidRPr="00A737B6">
        <w:rPr>
          <w:rFonts w:ascii="Times New Roman" w:hAnsi="Times New Roman" w:cs="Times New Roman"/>
          <w:i/>
          <w:sz w:val="24"/>
          <w:szCs w:val="24"/>
        </w:rPr>
        <w:t>i</w:t>
      </w:r>
      <w:r w:rsidR="00550295" w:rsidRPr="00A737B6">
        <w:rPr>
          <w:rFonts w:ascii="Times New Roman" w:hAnsi="Times New Roman" w:cs="Times New Roman"/>
          <w:i/>
          <w:sz w:val="24"/>
          <w:szCs w:val="24"/>
        </w:rPr>
        <w:t xml:space="preserve">re </w:t>
      </w:r>
      <w:r w:rsidR="00A737B6" w:rsidRPr="00A737B6">
        <w:rPr>
          <w:rFonts w:ascii="Times New Roman" w:hAnsi="Times New Roman" w:cs="Times New Roman"/>
          <w:i/>
          <w:sz w:val="24"/>
          <w:szCs w:val="24"/>
        </w:rPr>
        <w:t xml:space="preserve">des idées, l’histoire de ceux qui les formulent et de ceux qui les mettent en œuvre – parfois au péril de leur vie. Ils disposent ici d’un instrument pratique pour accéder aux éléments essentiels de la </w:t>
      </w:r>
      <w:proofErr w:type="spellStart"/>
      <w:r w:rsidR="00A737B6" w:rsidRPr="00A737B6">
        <w:rPr>
          <w:rFonts w:ascii="Times New Roman" w:hAnsi="Times New Roman" w:cs="Times New Roman"/>
          <w:i/>
          <w:sz w:val="24"/>
          <w:szCs w:val="24"/>
        </w:rPr>
        <w:t>TdL</w:t>
      </w:r>
      <w:proofErr w:type="spellEnd"/>
      <w:r w:rsidR="00A737B6" w:rsidRPr="00A737B6">
        <w:rPr>
          <w:rFonts w:ascii="Times New Roman" w:hAnsi="Times New Roman" w:cs="Times New Roman"/>
          <w:i/>
          <w:sz w:val="24"/>
          <w:szCs w:val="24"/>
        </w:rPr>
        <w:t>. Peut-être se laisseront-ils surprendre par des chemins de pensée ou des desti</w:t>
      </w:r>
      <w:r w:rsidR="00093ABC">
        <w:rPr>
          <w:rFonts w:ascii="Times New Roman" w:hAnsi="Times New Roman" w:cs="Times New Roman"/>
          <w:i/>
          <w:sz w:val="24"/>
          <w:szCs w:val="24"/>
        </w:rPr>
        <w:t>ns inconnus d’eux jusqu’alors. Par là, i</w:t>
      </w:r>
      <w:r w:rsidR="00A737B6" w:rsidRPr="00A737B6">
        <w:rPr>
          <w:rFonts w:ascii="Times New Roman" w:hAnsi="Times New Roman" w:cs="Times New Roman"/>
          <w:i/>
          <w:sz w:val="24"/>
          <w:szCs w:val="24"/>
        </w:rPr>
        <w:t>ls suivront de près les traces des responsables de cet ouvrage qui, malgré leur bonne connaissance du domaine, ont été avec émerveillement de découverte en découverte.</w:t>
      </w:r>
    </w:p>
    <w:p w14:paraId="7E410456" w14:textId="77777777" w:rsidR="00512EBC" w:rsidRDefault="00512EBC" w:rsidP="00A737B6">
      <w:pPr>
        <w:spacing w:after="0" w:line="360" w:lineRule="auto"/>
        <w:ind w:left="1134" w:right="1134" w:firstLine="284"/>
        <w:jc w:val="right"/>
        <w:rPr>
          <w:rFonts w:ascii="Times New Roman" w:hAnsi="Times New Roman" w:cs="Times New Roman"/>
          <w:smallCaps/>
          <w:sz w:val="24"/>
          <w:szCs w:val="24"/>
        </w:rPr>
      </w:pPr>
    </w:p>
    <w:p w14:paraId="1F504DDB" w14:textId="77777777" w:rsidR="00A737B6" w:rsidRPr="00A737B6" w:rsidRDefault="00A737B6" w:rsidP="00A737B6">
      <w:pPr>
        <w:spacing w:after="0" w:line="360" w:lineRule="auto"/>
        <w:ind w:left="1134" w:right="1134" w:firstLine="284"/>
        <w:jc w:val="right"/>
        <w:rPr>
          <w:rFonts w:ascii="Times New Roman" w:hAnsi="Times New Roman" w:cs="Times New Roman"/>
          <w:smallCaps/>
          <w:sz w:val="24"/>
          <w:szCs w:val="24"/>
        </w:rPr>
      </w:pPr>
      <w:r w:rsidRPr="00A737B6">
        <w:rPr>
          <w:rFonts w:ascii="Times New Roman" w:hAnsi="Times New Roman" w:cs="Times New Roman"/>
          <w:smallCaps/>
          <w:sz w:val="24"/>
          <w:szCs w:val="24"/>
        </w:rPr>
        <w:t>L’éditeur</w:t>
      </w:r>
    </w:p>
    <w:p w14:paraId="66C792B6" w14:textId="77777777" w:rsidR="00A737B6" w:rsidRPr="00A737B6" w:rsidRDefault="00A737B6" w:rsidP="00A737B6">
      <w:pPr>
        <w:spacing w:after="0" w:line="360" w:lineRule="auto"/>
        <w:ind w:left="1134" w:right="1134" w:firstLine="284"/>
        <w:jc w:val="right"/>
        <w:rPr>
          <w:rFonts w:ascii="Times New Roman" w:hAnsi="Times New Roman" w:cs="Times New Roman"/>
          <w:i/>
          <w:sz w:val="24"/>
          <w:szCs w:val="24"/>
        </w:rPr>
      </w:pPr>
      <w:r w:rsidRPr="00A737B6">
        <w:rPr>
          <w:rFonts w:ascii="Times New Roman" w:hAnsi="Times New Roman" w:cs="Times New Roman"/>
          <w:i/>
          <w:sz w:val="24"/>
          <w:szCs w:val="24"/>
        </w:rPr>
        <w:t>11 janvier 2017</w:t>
      </w:r>
    </w:p>
    <w:p w14:paraId="11544D40" w14:textId="77777777" w:rsidR="00094A0D" w:rsidRPr="00CE4A34" w:rsidRDefault="00094A0D" w:rsidP="00CE4A34">
      <w:pPr>
        <w:spacing w:after="0" w:line="360" w:lineRule="auto"/>
        <w:ind w:left="1134" w:right="1134" w:firstLine="284"/>
        <w:jc w:val="both"/>
        <w:rPr>
          <w:rFonts w:ascii="Times New Roman" w:hAnsi="Times New Roman" w:cs="Times New Roman"/>
          <w:sz w:val="24"/>
          <w:szCs w:val="24"/>
        </w:rPr>
      </w:pPr>
      <w:r>
        <w:rPr>
          <w:rFonts w:ascii="Times New Roman" w:hAnsi="Times New Roman" w:cs="Times New Roman"/>
          <w:sz w:val="24"/>
          <w:szCs w:val="24"/>
        </w:rPr>
        <w:t xml:space="preserve"> </w:t>
      </w:r>
    </w:p>
    <w:sectPr w:rsidR="00094A0D" w:rsidRPr="00CE4A34" w:rsidSect="001226F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FC9C4" w14:textId="77777777" w:rsidR="009879E9" w:rsidRDefault="009879E9" w:rsidP="006D402F">
      <w:pPr>
        <w:spacing w:after="0" w:line="240" w:lineRule="auto"/>
      </w:pPr>
      <w:r>
        <w:separator/>
      </w:r>
    </w:p>
  </w:endnote>
  <w:endnote w:type="continuationSeparator" w:id="0">
    <w:p w14:paraId="5FEC6875" w14:textId="77777777" w:rsidR="009879E9" w:rsidRDefault="009879E9" w:rsidP="006D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6B219" w14:textId="77777777" w:rsidR="009879E9" w:rsidRDefault="009879E9" w:rsidP="006D402F">
      <w:pPr>
        <w:spacing w:after="0" w:line="240" w:lineRule="auto"/>
      </w:pPr>
      <w:r>
        <w:separator/>
      </w:r>
    </w:p>
  </w:footnote>
  <w:footnote w:type="continuationSeparator" w:id="0">
    <w:p w14:paraId="4BC73E19" w14:textId="77777777" w:rsidR="009879E9" w:rsidRDefault="009879E9" w:rsidP="006D402F">
      <w:pPr>
        <w:spacing w:after="0" w:line="240" w:lineRule="auto"/>
      </w:pPr>
      <w:r>
        <w:continuationSeparator/>
      </w:r>
    </w:p>
  </w:footnote>
  <w:footnote w:id="1">
    <w:p w14:paraId="1DAE497A" w14:textId="77777777" w:rsidR="00CF1316" w:rsidRPr="006C564E" w:rsidRDefault="00CF1316" w:rsidP="006C564E">
      <w:pPr>
        <w:spacing w:after="0" w:line="240" w:lineRule="auto"/>
        <w:ind w:left="1134" w:right="1134"/>
        <w:jc w:val="both"/>
        <w:rPr>
          <w:rFonts w:ascii="Times New Roman" w:hAnsi="Times New Roman" w:cs="Times New Roman"/>
          <w:sz w:val="20"/>
          <w:szCs w:val="20"/>
        </w:rPr>
      </w:pPr>
      <w:r w:rsidRPr="006C564E">
        <w:rPr>
          <w:rStyle w:val="Appelnotedebasdep"/>
          <w:rFonts w:ascii="Times New Roman" w:hAnsi="Times New Roman" w:cs="Times New Roman"/>
          <w:sz w:val="20"/>
          <w:szCs w:val="20"/>
        </w:rPr>
        <w:footnoteRef/>
      </w:r>
      <w:r w:rsidRPr="006C564E">
        <w:rPr>
          <w:rFonts w:ascii="Times New Roman" w:hAnsi="Times New Roman" w:cs="Times New Roman"/>
          <w:sz w:val="20"/>
          <w:szCs w:val="20"/>
        </w:rPr>
        <w:t xml:space="preserve"> </w:t>
      </w:r>
      <w:r>
        <w:rPr>
          <w:rFonts w:ascii="Times New Roman" w:hAnsi="Times New Roman" w:cs="Times New Roman"/>
          <w:sz w:val="20"/>
          <w:szCs w:val="20"/>
        </w:rPr>
        <w:t>Ce panorama se situe dans la suite de ceux, déjà anciens,</w:t>
      </w:r>
      <w:r w:rsidRPr="006C564E">
        <w:rPr>
          <w:rFonts w:ascii="Times New Roman" w:hAnsi="Times New Roman" w:cs="Times New Roman"/>
          <w:sz w:val="20"/>
          <w:szCs w:val="20"/>
        </w:rPr>
        <w:t xml:space="preserve"> d’Enrique </w:t>
      </w:r>
      <w:proofErr w:type="spellStart"/>
      <w:r w:rsidRPr="00CF1316">
        <w:rPr>
          <w:rFonts w:ascii="Times New Roman" w:hAnsi="Times New Roman" w:cs="Times New Roman"/>
          <w:smallCaps/>
          <w:sz w:val="20"/>
          <w:szCs w:val="20"/>
        </w:rPr>
        <w:t>Dussel</w:t>
      </w:r>
      <w:proofErr w:type="spellEnd"/>
      <w:r w:rsidRPr="006C564E">
        <w:rPr>
          <w:rFonts w:ascii="Times New Roman" w:hAnsi="Times New Roman" w:cs="Times New Roman"/>
          <w:sz w:val="20"/>
          <w:szCs w:val="20"/>
        </w:rPr>
        <w:t> : </w:t>
      </w:r>
      <w:r w:rsidRPr="006C564E">
        <w:rPr>
          <w:rFonts w:ascii="Times New Roman" w:hAnsi="Times New Roman" w:cs="Times New Roman"/>
          <w:i/>
          <w:sz w:val="20"/>
          <w:szCs w:val="20"/>
        </w:rPr>
        <w:t>Théologie de la libération : perspectives latino</w:t>
      </w:r>
      <w:r>
        <w:rPr>
          <w:rFonts w:ascii="Times New Roman" w:hAnsi="Times New Roman" w:cs="Times New Roman"/>
          <w:i/>
          <w:sz w:val="20"/>
          <w:szCs w:val="20"/>
        </w:rPr>
        <w:t>-</w:t>
      </w:r>
      <w:r w:rsidRPr="006C564E">
        <w:rPr>
          <w:rFonts w:ascii="Times New Roman" w:hAnsi="Times New Roman" w:cs="Times New Roman"/>
          <w:i/>
          <w:sz w:val="20"/>
          <w:szCs w:val="20"/>
        </w:rPr>
        <w:t xml:space="preserve">américaines </w:t>
      </w:r>
      <w:r w:rsidRPr="006C564E">
        <w:rPr>
          <w:rFonts w:ascii="Times New Roman" w:hAnsi="Times New Roman" w:cs="Times New Roman"/>
          <w:sz w:val="20"/>
          <w:szCs w:val="20"/>
        </w:rPr>
        <w:t>(Économie et humanisme/Éditions ouvrières, Paris, 1974)</w:t>
      </w:r>
      <w:r>
        <w:rPr>
          <w:rFonts w:ascii="Times New Roman" w:hAnsi="Times New Roman" w:cs="Times New Roman"/>
          <w:sz w:val="20"/>
          <w:szCs w:val="20"/>
        </w:rPr>
        <w:t xml:space="preserve"> et</w:t>
      </w:r>
      <w:r w:rsidRPr="006C564E">
        <w:rPr>
          <w:rFonts w:ascii="Times New Roman" w:hAnsi="Times New Roman" w:cs="Times New Roman"/>
          <w:sz w:val="20"/>
          <w:szCs w:val="20"/>
        </w:rPr>
        <w:t xml:space="preserve"> de Manuel </w:t>
      </w:r>
      <w:r w:rsidRPr="00CF1316">
        <w:rPr>
          <w:rFonts w:ascii="Times New Roman" w:hAnsi="Times New Roman" w:cs="Times New Roman"/>
          <w:smallCaps/>
          <w:sz w:val="20"/>
          <w:szCs w:val="20"/>
        </w:rPr>
        <w:t>Alcalá</w:t>
      </w:r>
      <w:r w:rsidRPr="006C564E">
        <w:rPr>
          <w:rFonts w:ascii="Times New Roman" w:hAnsi="Times New Roman" w:cs="Times New Roman"/>
          <w:sz w:val="20"/>
          <w:szCs w:val="20"/>
        </w:rPr>
        <w:t xml:space="preserve">, « Théologie de la libération : histoire, courants, critique », dans l’ouvrage dirigé par Bruno </w:t>
      </w:r>
      <w:r w:rsidRPr="00CF1316">
        <w:rPr>
          <w:rFonts w:ascii="Times New Roman" w:hAnsi="Times New Roman" w:cs="Times New Roman"/>
          <w:smallCaps/>
          <w:sz w:val="20"/>
          <w:szCs w:val="20"/>
        </w:rPr>
        <w:t>Chenu</w:t>
      </w:r>
      <w:r w:rsidRPr="006C564E">
        <w:rPr>
          <w:rFonts w:ascii="Times New Roman" w:hAnsi="Times New Roman" w:cs="Times New Roman"/>
          <w:sz w:val="20"/>
          <w:szCs w:val="20"/>
        </w:rPr>
        <w:t xml:space="preserve"> et Bernard</w:t>
      </w:r>
      <w:r w:rsidRPr="00CF1316">
        <w:rPr>
          <w:rFonts w:ascii="Times New Roman" w:hAnsi="Times New Roman" w:cs="Times New Roman"/>
          <w:smallCaps/>
          <w:sz w:val="20"/>
          <w:szCs w:val="20"/>
        </w:rPr>
        <w:t xml:space="preserve"> </w:t>
      </w:r>
      <w:proofErr w:type="spellStart"/>
      <w:r w:rsidRPr="00CF1316">
        <w:rPr>
          <w:rFonts w:ascii="Times New Roman" w:hAnsi="Times New Roman" w:cs="Times New Roman"/>
          <w:smallCaps/>
          <w:sz w:val="20"/>
          <w:szCs w:val="20"/>
        </w:rPr>
        <w:t>Lauret</w:t>
      </w:r>
      <w:proofErr w:type="spellEnd"/>
      <w:r w:rsidRPr="00CF1316">
        <w:rPr>
          <w:rFonts w:ascii="Times New Roman" w:hAnsi="Times New Roman" w:cs="Times New Roman"/>
          <w:smallCaps/>
          <w:sz w:val="20"/>
          <w:szCs w:val="20"/>
        </w:rPr>
        <w:t> </w:t>
      </w:r>
      <w:r w:rsidRPr="006C564E">
        <w:rPr>
          <w:rFonts w:ascii="Times New Roman" w:hAnsi="Times New Roman" w:cs="Times New Roman"/>
          <w:sz w:val="20"/>
          <w:szCs w:val="20"/>
        </w:rPr>
        <w:t xml:space="preserve">: </w:t>
      </w:r>
      <w:r w:rsidRPr="006C564E">
        <w:rPr>
          <w:rFonts w:ascii="Times New Roman" w:hAnsi="Times New Roman" w:cs="Times New Roman"/>
          <w:i/>
          <w:sz w:val="20"/>
          <w:szCs w:val="20"/>
        </w:rPr>
        <w:t xml:space="preserve">Théologie de la libération : documents et débats </w:t>
      </w:r>
      <w:r w:rsidRPr="006C564E">
        <w:rPr>
          <w:rFonts w:ascii="Times New Roman" w:hAnsi="Times New Roman" w:cs="Times New Roman"/>
          <w:sz w:val="20"/>
          <w:szCs w:val="20"/>
        </w:rPr>
        <w:t>(Le Centurion, Pari</w:t>
      </w:r>
      <w:r>
        <w:rPr>
          <w:rFonts w:ascii="Times New Roman" w:hAnsi="Times New Roman" w:cs="Times New Roman"/>
          <w:sz w:val="20"/>
          <w:szCs w:val="20"/>
        </w:rPr>
        <w:t xml:space="preserve">s, 1985, </w:t>
      </w:r>
      <w:r w:rsidRPr="00512EBC">
        <w:rPr>
          <w:rFonts w:ascii="Times New Roman" w:hAnsi="Times New Roman" w:cs="Times New Roman"/>
          <w:sz w:val="20"/>
          <w:szCs w:val="20"/>
        </w:rPr>
        <w:t>p. 11-35).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8782"/>
      <w:docPartObj>
        <w:docPartGallery w:val="Page Numbers (Top of Page)"/>
        <w:docPartUnique/>
      </w:docPartObj>
    </w:sdtPr>
    <w:sdtEndPr/>
    <w:sdtContent>
      <w:p w14:paraId="68CC7D39" w14:textId="77777777" w:rsidR="00CF1316" w:rsidRDefault="00CF1316">
        <w:pPr>
          <w:pStyle w:val="En-tte"/>
          <w:jc w:val="right"/>
        </w:pPr>
        <w:r>
          <w:fldChar w:fldCharType="begin"/>
        </w:r>
        <w:r>
          <w:instrText xml:space="preserve"> PAGE   \* MERGEFORMAT </w:instrText>
        </w:r>
        <w:r>
          <w:fldChar w:fldCharType="separate"/>
        </w:r>
        <w:r w:rsidR="0064613B">
          <w:rPr>
            <w:noProof/>
          </w:rPr>
          <w:t>1</w:t>
        </w:r>
        <w:r>
          <w:rPr>
            <w:noProof/>
          </w:rPr>
          <w:fldChar w:fldCharType="end"/>
        </w:r>
      </w:p>
    </w:sdtContent>
  </w:sdt>
  <w:p w14:paraId="07ECD14C" w14:textId="77777777" w:rsidR="00CF1316" w:rsidRDefault="00CF13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2CD"/>
    <w:multiLevelType w:val="hybridMultilevel"/>
    <w:tmpl w:val="82509B78"/>
    <w:lvl w:ilvl="0" w:tplc="919CA53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71046E9B"/>
    <w:multiLevelType w:val="hybridMultilevel"/>
    <w:tmpl w:val="142AFC3A"/>
    <w:lvl w:ilvl="0" w:tplc="FBBAD23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7115701E"/>
    <w:multiLevelType w:val="hybridMultilevel"/>
    <w:tmpl w:val="2DFA444A"/>
    <w:lvl w:ilvl="0" w:tplc="CD76D5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7FA362B3"/>
    <w:multiLevelType w:val="hybridMultilevel"/>
    <w:tmpl w:val="91DC30B0"/>
    <w:lvl w:ilvl="0" w:tplc="46162108">
      <w:numFmt w:val="bullet"/>
      <w:lvlText w:val="-"/>
      <w:lvlJc w:val="left"/>
      <w:pPr>
        <w:ind w:left="1211" w:hanging="360"/>
      </w:pPr>
      <w:rPr>
        <w:rFonts w:ascii="Calibri" w:eastAsiaTheme="minorHAnsi" w:hAnsi="Calibri"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1B"/>
    <w:rsid w:val="00035469"/>
    <w:rsid w:val="00040323"/>
    <w:rsid w:val="000722BE"/>
    <w:rsid w:val="000816C8"/>
    <w:rsid w:val="00093ABC"/>
    <w:rsid w:val="00094A0D"/>
    <w:rsid w:val="000A4CE8"/>
    <w:rsid w:val="000C6075"/>
    <w:rsid w:val="000E57D7"/>
    <w:rsid w:val="000F4BDF"/>
    <w:rsid w:val="00110824"/>
    <w:rsid w:val="001226F4"/>
    <w:rsid w:val="00127A9A"/>
    <w:rsid w:val="001B6040"/>
    <w:rsid w:val="001C5021"/>
    <w:rsid w:val="002131B7"/>
    <w:rsid w:val="00247A69"/>
    <w:rsid w:val="00253C1E"/>
    <w:rsid w:val="00274C43"/>
    <w:rsid w:val="00297EB6"/>
    <w:rsid w:val="002A28E3"/>
    <w:rsid w:val="002E20BC"/>
    <w:rsid w:val="002E48F9"/>
    <w:rsid w:val="002E76E5"/>
    <w:rsid w:val="00327A1D"/>
    <w:rsid w:val="00367149"/>
    <w:rsid w:val="00371E1B"/>
    <w:rsid w:val="003D6F11"/>
    <w:rsid w:val="003E3525"/>
    <w:rsid w:val="003E4AA3"/>
    <w:rsid w:val="00404D81"/>
    <w:rsid w:val="00410A82"/>
    <w:rsid w:val="00412971"/>
    <w:rsid w:val="00425C7C"/>
    <w:rsid w:val="00470DB5"/>
    <w:rsid w:val="00472860"/>
    <w:rsid w:val="00481A77"/>
    <w:rsid w:val="00490734"/>
    <w:rsid w:val="00512EBC"/>
    <w:rsid w:val="00526DE0"/>
    <w:rsid w:val="00550295"/>
    <w:rsid w:val="0059502A"/>
    <w:rsid w:val="005C2B69"/>
    <w:rsid w:val="005E66FA"/>
    <w:rsid w:val="0062247C"/>
    <w:rsid w:val="00640163"/>
    <w:rsid w:val="0064613B"/>
    <w:rsid w:val="00650D1A"/>
    <w:rsid w:val="00666B5C"/>
    <w:rsid w:val="00691995"/>
    <w:rsid w:val="006A5265"/>
    <w:rsid w:val="006C564E"/>
    <w:rsid w:val="006D402F"/>
    <w:rsid w:val="006F4BC4"/>
    <w:rsid w:val="007200F4"/>
    <w:rsid w:val="00732F24"/>
    <w:rsid w:val="00736DE6"/>
    <w:rsid w:val="00764A8B"/>
    <w:rsid w:val="00770382"/>
    <w:rsid w:val="007B20E8"/>
    <w:rsid w:val="00843141"/>
    <w:rsid w:val="008C0205"/>
    <w:rsid w:val="00914861"/>
    <w:rsid w:val="009213C0"/>
    <w:rsid w:val="009419EC"/>
    <w:rsid w:val="0094504D"/>
    <w:rsid w:val="009879E9"/>
    <w:rsid w:val="009D0869"/>
    <w:rsid w:val="009D49CF"/>
    <w:rsid w:val="009F4D53"/>
    <w:rsid w:val="00A737B6"/>
    <w:rsid w:val="00A92987"/>
    <w:rsid w:val="00A97AC2"/>
    <w:rsid w:val="00AD75AD"/>
    <w:rsid w:val="00AF5406"/>
    <w:rsid w:val="00B11B32"/>
    <w:rsid w:val="00B5275B"/>
    <w:rsid w:val="00BB657F"/>
    <w:rsid w:val="00BC7AD7"/>
    <w:rsid w:val="00BE468D"/>
    <w:rsid w:val="00C1311A"/>
    <w:rsid w:val="00C5279A"/>
    <w:rsid w:val="00CA7967"/>
    <w:rsid w:val="00CE4A34"/>
    <w:rsid w:val="00CF1316"/>
    <w:rsid w:val="00CF4468"/>
    <w:rsid w:val="00D3215E"/>
    <w:rsid w:val="00D6523A"/>
    <w:rsid w:val="00D77CBC"/>
    <w:rsid w:val="00DE3F50"/>
    <w:rsid w:val="00E2186C"/>
    <w:rsid w:val="00E924D8"/>
    <w:rsid w:val="00EA41C5"/>
    <w:rsid w:val="00EA7DDA"/>
    <w:rsid w:val="00EF1161"/>
    <w:rsid w:val="00F305C6"/>
    <w:rsid w:val="00F3661D"/>
    <w:rsid w:val="00F606EB"/>
    <w:rsid w:val="00F72523"/>
    <w:rsid w:val="00F97D7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E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4"/>
  </w:style>
  <w:style w:type="paragraph" w:styleId="Titre1">
    <w:name w:val="heading 1"/>
    <w:basedOn w:val="Normal"/>
    <w:next w:val="Normal"/>
    <w:link w:val="Titre1Car"/>
    <w:uiPriority w:val="9"/>
    <w:qFormat/>
    <w:rsid w:val="006F4BC4"/>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BC4"/>
    <w:rPr>
      <w:rFonts w:asciiTheme="majorHAnsi" w:eastAsiaTheme="majorEastAsia" w:hAnsiTheme="majorHAnsi" w:cstheme="majorBidi"/>
      <w:b/>
      <w:bCs/>
      <w:color w:val="B35E06" w:themeColor="accent1" w:themeShade="BF"/>
      <w:sz w:val="28"/>
      <w:szCs w:val="28"/>
    </w:rPr>
  </w:style>
  <w:style w:type="paragraph" w:styleId="Sansinterligne">
    <w:name w:val="No Spacing"/>
    <w:uiPriority w:val="1"/>
    <w:qFormat/>
    <w:rsid w:val="006F4BC4"/>
    <w:pPr>
      <w:spacing w:after="0" w:line="240" w:lineRule="auto"/>
    </w:pPr>
  </w:style>
  <w:style w:type="paragraph" w:styleId="Paragraphedeliste">
    <w:name w:val="List Paragraph"/>
    <w:basedOn w:val="Normal"/>
    <w:uiPriority w:val="34"/>
    <w:qFormat/>
    <w:rsid w:val="00736DE6"/>
    <w:pPr>
      <w:ind w:left="720"/>
      <w:contextualSpacing/>
    </w:pPr>
  </w:style>
  <w:style w:type="paragraph" w:styleId="Textedebulles">
    <w:name w:val="Balloon Text"/>
    <w:basedOn w:val="Normal"/>
    <w:link w:val="TextedebullesCar"/>
    <w:uiPriority w:val="99"/>
    <w:semiHidden/>
    <w:unhideWhenUsed/>
    <w:rsid w:val="00945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504D"/>
    <w:rPr>
      <w:rFonts w:ascii="Tahoma" w:hAnsi="Tahoma" w:cs="Tahoma"/>
      <w:sz w:val="16"/>
      <w:szCs w:val="16"/>
    </w:rPr>
  </w:style>
  <w:style w:type="paragraph" w:styleId="Notedebasdepage">
    <w:name w:val="footnote text"/>
    <w:basedOn w:val="Normal"/>
    <w:link w:val="NotedebasdepageCar"/>
    <w:uiPriority w:val="99"/>
    <w:semiHidden/>
    <w:unhideWhenUsed/>
    <w:rsid w:val="006D40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402F"/>
    <w:rPr>
      <w:sz w:val="20"/>
      <w:szCs w:val="20"/>
    </w:rPr>
  </w:style>
  <w:style w:type="character" w:styleId="Appelnotedebasdep">
    <w:name w:val="footnote reference"/>
    <w:basedOn w:val="Policepardfaut"/>
    <w:uiPriority w:val="99"/>
    <w:semiHidden/>
    <w:unhideWhenUsed/>
    <w:rsid w:val="006D402F"/>
    <w:rPr>
      <w:vertAlign w:val="superscript"/>
    </w:rPr>
  </w:style>
  <w:style w:type="paragraph" w:styleId="En-tte">
    <w:name w:val="header"/>
    <w:basedOn w:val="Normal"/>
    <w:link w:val="En-tteCar"/>
    <w:uiPriority w:val="99"/>
    <w:unhideWhenUsed/>
    <w:rsid w:val="000E57D7"/>
    <w:pPr>
      <w:tabs>
        <w:tab w:val="center" w:pos="4536"/>
        <w:tab w:val="right" w:pos="9072"/>
      </w:tabs>
      <w:spacing w:after="0" w:line="240" w:lineRule="auto"/>
    </w:pPr>
  </w:style>
  <w:style w:type="character" w:customStyle="1" w:styleId="En-tteCar">
    <w:name w:val="En-tête Car"/>
    <w:basedOn w:val="Policepardfaut"/>
    <w:link w:val="En-tte"/>
    <w:uiPriority w:val="99"/>
    <w:rsid w:val="000E57D7"/>
  </w:style>
  <w:style w:type="paragraph" w:styleId="Pieddepage">
    <w:name w:val="footer"/>
    <w:basedOn w:val="Normal"/>
    <w:link w:val="PieddepageCar"/>
    <w:uiPriority w:val="99"/>
    <w:semiHidden/>
    <w:unhideWhenUsed/>
    <w:rsid w:val="000E57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5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C4"/>
  </w:style>
  <w:style w:type="paragraph" w:styleId="Titre1">
    <w:name w:val="heading 1"/>
    <w:basedOn w:val="Normal"/>
    <w:next w:val="Normal"/>
    <w:link w:val="Titre1Car"/>
    <w:uiPriority w:val="9"/>
    <w:qFormat/>
    <w:rsid w:val="006F4BC4"/>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BC4"/>
    <w:rPr>
      <w:rFonts w:asciiTheme="majorHAnsi" w:eastAsiaTheme="majorEastAsia" w:hAnsiTheme="majorHAnsi" w:cstheme="majorBidi"/>
      <w:b/>
      <w:bCs/>
      <w:color w:val="B35E06" w:themeColor="accent1" w:themeShade="BF"/>
      <w:sz w:val="28"/>
      <w:szCs w:val="28"/>
    </w:rPr>
  </w:style>
  <w:style w:type="paragraph" w:styleId="Sansinterligne">
    <w:name w:val="No Spacing"/>
    <w:uiPriority w:val="1"/>
    <w:qFormat/>
    <w:rsid w:val="006F4BC4"/>
    <w:pPr>
      <w:spacing w:after="0" w:line="240" w:lineRule="auto"/>
    </w:pPr>
  </w:style>
  <w:style w:type="paragraph" w:styleId="Paragraphedeliste">
    <w:name w:val="List Paragraph"/>
    <w:basedOn w:val="Normal"/>
    <w:uiPriority w:val="34"/>
    <w:qFormat/>
    <w:rsid w:val="00736DE6"/>
    <w:pPr>
      <w:ind w:left="720"/>
      <w:contextualSpacing/>
    </w:pPr>
  </w:style>
  <w:style w:type="paragraph" w:styleId="Textedebulles">
    <w:name w:val="Balloon Text"/>
    <w:basedOn w:val="Normal"/>
    <w:link w:val="TextedebullesCar"/>
    <w:uiPriority w:val="99"/>
    <w:semiHidden/>
    <w:unhideWhenUsed/>
    <w:rsid w:val="00945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504D"/>
    <w:rPr>
      <w:rFonts w:ascii="Tahoma" w:hAnsi="Tahoma" w:cs="Tahoma"/>
      <w:sz w:val="16"/>
      <w:szCs w:val="16"/>
    </w:rPr>
  </w:style>
  <w:style w:type="paragraph" w:styleId="Notedebasdepage">
    <w:name w:val="footnote text"/>
    <w:basedOn w:val="Normal"/>
    <w:link w:val="NotedebasdepageCar"/>
    <w:uiPriority w:val="99"/>
    <w:semiHidden/>
    <w:unhideWhenUsed/>
    <w:rsid w:val="006D40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402F"/>
    <w:rPr>
      <w:sz w:val="20"/>
      <w:szCs w:val="20"/>
    </w:rPr>
  </w:style>
  <w:style w:type="character" w:styleId="Appelnotedebasdep">
    <w:name w:val="footnote reference"/>
    <w:basedOn w:val="Policepardfaut"/>
    <w:uiPriority w:val="99"/>
    <w:semiHidden/>
    <w:unhideWhenUsed/>
    <w:rsid w:val="006D402F"/>
    <w:rPr>
      <w:vertAlign w:val="superscript"/>
    </w:rPr>
  </w:style>
  <w:style w:type="paragraph" w:styleId="En-tte">
    <w:name w:val="header"/>
    <w:basedOn w:val="Normal"/>
    <w:link w:val="En-tteCar"/>
    <w:uiPriority w:val="99"/>
    <w:unhideWhenUsed/>
    <w:rsid w:val="000E57D7"/>
    <w:pPr>
      <w:tabs>
        <w:tab w:val="center" w:pos="4536"/>
        <w:tab w:val="right" w:pos="9072"/>
      </w:tabs>
      <w:spacing w:after="0" w:line="240" w:lineRule="auto"/>
    </w:pPr>
  </w:style>
  <w:style w:type="character" w:customStyle="1" w:styleId="En-tteCar">
    <w:name w:val="En-tête Car"/>
    <w:basedOn w:val="Policepardfaut"/>
    <w:link w:val="En-tte"/>
    <w:uiPriority w:val="99"/>
    <w:rsid w:val="000E57D7"/>
  </w:style>
  <w:style w:type="paragraph" w:styleId="Pieddepage">
    <w:name w:val="footer"/>
    <w:basedOn w:val="Normal"/>
    <w:link w:val="PieddepageCar"/>
    <w:uiPriority w:val="99"/>
    <w:semiHidden/>
    <w:unhideWhenUsed/>
    <w:rsid w:val="000E57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0172-D88D-4AD7-942F-7BA67EE7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10063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Roulliere</dc:creator>
  <cp:lastModifiedBy>Jésuites Com</cp:lastModifiedBy>
  <cp:revision>2</cp:revision>
  <cp:lastPrinted>2017-01-18T16:42:00Z</cp:lastPrinted>
  <dcterms:created xsi:type="dcterms:W3CDTF">2017-03-23T08:53:00Z</dcterms:created>
  <dcterms:modified xsi:type="dcterms:W3CDTF">2017-03-23T08:53:00Z</dcterms:modified>
</cp:coreProperties>
</file>